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3"/>
      </w:tblGrid>
      <w:tr w:rsidR="00B26D3C" w14:paraId="3CC46BC1" w14:textId="77777777" w:rsidTr="0002478A">
        <w:tc>
          <w:tcPr>
            <w:tcW w:w="9213" w:type="dxa"/>
            <w:shd w:val="clear" w:color="auto" w:fill="D9D9D9" w:themeFill="background1" w:themeFillShade="D9"/>
          </w:tcPr>
          <w:p w14:paraId="55D3AE9C" w14:textId="77777777" w:rsidR="00227D70" w:rsidRDefault="00227D70" w:rsidP="00B26D3C">
            <w:pPr>
              <w:jc w:val="center"/>
              <w:rPr>
                <w:b/>
                <w:sz w:val="24"/>
              </w:rPr>
            </w:pPr>
          </w:p>
          <w:p w14:paraId="2633C40B" w14:textId="5263F9E9" w:rsidR="004776A3" w:rsidRPr="00FC08EA" w:rsidRDefault="004776A3" w:rsidP="004776A3">
            <w:pPr>
              <w:jc w:val="center"/>
              <w:rPr>
                <w:b/>
                <w:sz w:val="28"/>
                <w:szCs w:val="28"/>
              </w:rPr>
            </w:pPr>
            <w:r w:rsidRPr="00FC08EA">
              <w:rPr>
                <w:b/>
                <w:sz w:val="28"/>
                <w:szCs w:val="28"/>
              </w:rPr>
              <w:t xml:space="preserve">MARCHE PUBLIC DE </w:t>
            </w:r>
            <w:r w:rsidR="00A446A5">
              <w:rPr>
                <w:b/>
                <w:sz w:val="28"/>
                <w:szCs w:val="28"/>
              </w:rPr>
              <w:t>SERVICES</w:t>
            </w:r>
          </w:p>
          <w:p w14:paraId="53A08DFF" w14:textId="77777777" w:rsidR="00B26D3C" w:rsidRPr="00B26D3C" w:rsidRDefault="00B26D3C" w:rsidP="00B26D3C">
            <w:pPr>
              <w:jc w:val="center"/>
              <w:rPr>
                <w:sz w:val="24"/>
              </w:rPr>
            </w:pPr>
          </w:p>
          <w:p w14:paraId="0759594A" w14:textId="71E521F4" w:rsidR="004776A3" w:rsidRDefault="004776A3" w:rsidP="004776A3">
            <w:pPr>
              <w:jc w:val="center"/>
              <w:rPr>
                <w:b/>
                <w:sz w:val="28"/>
                <w:szCs w:val="28"/>
              </w:rPr>
            </w:pPr>
            <w:r>
              <w:rPr>
                <w:b/>
                <w:sz w:val="28"/>
                <w:szCs w:val="28"/>
              </w:rPr>
              <w:t xml:space="preserve">MARCHE PUBLIC </w:t>
            </w:r>
            <w:r w:rsidRPr="00D4427F">
              <w:rPr>
                <w:b/>
                <w:sz w:val="28"/>
                <w:szCs w:val="28"/>
              </w:rPr>
              <w:t>n°</w:t>
            </w:r>
            <w:r w:rsidR="00F778ED">
              <w:rPr>
                <w:b/>
                <w:sz w:val="28"/>
                <w:szCs w:val="28"/>
              </w:rPr>
              <w:t xml:space="preserve"> 2025016</w:t>
            </w:r>
          </w:p>
          <w:p w14:paraId="3CED0B05" w14:textId="77777777" w:rsidR="00B26D3C" w:rsidRDefault="00B26D3C" w:rsidP="00B26D3C">
            <w:pPr>
              <w:jc w:val="center"/>
              <w:rPr>
                <w:b/>
                <w:sz w:val="28"/>
                <w:szCs w:val="28"/>
              </w:rPr>
            </w:pPr>
          </w:p>
          <w:p w14:paraId="6CCCA10C" w14:textId="77777777" w:rsidR="00B26D3C" w:rsidRPr="00D4427F" w:rsidRDefault="00B26D3C" w:rsidP="00B26D3C">
            <w:pPr>
              <w:jc w:val="center"/>
              <w:rPr>
                <w:b/>
                <w:sz w:val="28"/>
                <w:szCs w:val="28"/>
              </w:rPr>
            </w:pPr>
            <w:r w:rsidRPr="00D4427F">
              <w:rPr>
                <w:b/>
                <w:sz w:val="28"/>
                <w:szCs w:val="28"/>
              </w:rPr>
              <w:t>CAHIER DES CLAUSES</w:t>
            </w:r>
            <w:r w:rsidR="009036A5">
              <w:rPr>
                <w:b/>
                <w:sz w:val="28"/>
                <w:szCs w:val="28"/>
              </w:rPr>
              <w:t xml:space="preserve"> ADMINISTRATIVES</w:t>
            </w:r>
            <w:r w:rsidRPr="00D4427F">
              <w:rPr>
                <w:b/>
                <w:sz w:val="28"/>
                <w:szCs w:val="28"/>
              </w:rPr>
              <w:t xml:space="preserve"> PARTICULIÈRES</w:t>
            </w:r>
            <w:r w:rsidR="009036A5">
              <w:rPr>
                <w:b/>
                <w:sz w:val="28"/>
                <w:szCs w:val="28"/>
              </w:rPr>
              <w:t xml:space="preserve"> (CCAP)</w:t>
            </w:r>
            <w:r w:rsidRPr="00D4427F">
              <w:rPr>
                <w:b/>
                <w:sz w:val="28"/>
                <w:szCs w:val="28"/>
              </w:rPr>
              <w:t xml:space="preserve"> </w:t>
            </w:r>
          </w:p>
          <w:p w14:paraId="014B2839" w14:textId="77777777" w:rsidR="00B26D3C" w:rsidRDefault="00B26D3C" w:rsidP="00B26D3C">
            <w:pPr>
              <w:jc w:val="center"/>
            </w:pPr>
          </w:p>
          <w:p w14:paraId="3B52C4AF" w14:textId="77777777" w:rsidR="00B26D3C" w:rsidRDefault="00B26D3C" w:rsidP="00B26D3C">
            <w:pPr>
              <w:jc w:val="center"/>
            </w:pPr>
          </w:p>
          <w:p w14:paraId="71504D55" w14:textId="77777777" w:rsidR="00B26D3C" w:rsidRDefault="00B26D3C" w:rsidP="00B26D3C">
            <w:pPr>
              <w:jc w:val="center"/>
            </w:pPr>
          </w:p>
          <w:p w14:paraId="30B3A06E" w14:textId="77777777" w:rsidR="00B26D3C" w:rsidRDefault="00B26D3C" w:rsidP="00B26D3C">
            <w:pPr>
              <w:jc w:val="center"/>
            </w:pPr>
          </w:p>
          <w:p w14:paraId="761E5AD3" w14:textId="77777777" w:rsidR="00586A13" w:rsidRDefault="00586A13" w:rsidP="00586A13">
            <w:pPr>
              <w:rPr>
                <w:b/>
                <w:sz w:val="24"/>
              </w:rPr>
            </w:pPr>
            <w:r w:rsidRPr="00B96919">
              <w:rPr>
                <w:b/>
                <w:sz w:val="24"/>
              </w:rPr>
              <w:t>Le pouvoir adjudicateur :</w:t>
            </w:r>
          </w:p>
          <w:p w14:paraId="70771BFF" w14:textId="77777777" w:rsidR="004776A3" w:rsidRPr="00B96919" w:rsidRDefault="004776A3" w:rsidP="00586A13">
            <w:pPr>
              <w:rPr>
                <w:b/>
                <w:sz w:val="24"/>
              </w:rPr>
            </w:pPr>
          </w:p>
          <w:p w14:paraId="058F39B5" w14:textId="77777777" w:rsidR="00586A13" w:rsidRPr="0037677F" w:rsidRDefault="00586A13" w:rsidP="00586A13">
            <w:r w:rsidRPr="0037677F">
              <w:t>CENTRE NATIONAL DU CINEMA ET DE L’IMAGE ANIMEE (CNC)</w:t>
            </w:r>
          </w:p>
          <w:p w14:paraId="2AD5EDA9" w14:textId="77777777" w:rsidR="00356A6F" w:rsidRDefault="00356A6F" w:rsidP="00356A6F">
            <w:r w:rsidRPr="00807444">
              <w:t>291, boulevard Raspail</w:t>
            </w:r>
          </w:p>
          <w:p w14:paraId="174D45DB" w14:textId="7AE9CEBF" w:rsidR="00356A6F" w:rsidRPr="00807444" w:rsidRDefault="00356A6F" w:rsidP="00356A6F">
            <w:r w:rsidRPr="00807444">
              <w:t>75 </w:t>
            </w:r>
            <w:r w:rsidR="0008529C">
              <w:t>114</w:t>
            </w:r>
            <w:r w:rsidRPr="00807444">
              <w:t xml:space="preserve"> Paris</w:t>
            </w:r>
          </w:p>
          <w:p w14:paraId="3315ED01" w14:textId="77777777" w:rsidR="00586A13" w:rsidRPr="0037677F" w:rsidRDefault="00586A13" w:rsidP="00586A13"/>
          <w:p w14:paraId="6B3219E0" w14:textId="77777777" w:rsidR="00586A13" w:rsidRDefault="00586A13" w:rsidP="00586A13">
            <w:pPr>
              <w:rPr>
                <w:b/>
                <w:sz w:val="24"/>
              </w:rPr>
            </w:pPr>
            <w:r w:rsidRPr="00B96919">
              <w:rPr>
                <w:b/>
                <w:sz w:val="24"/>
              </w:rPr>
              <w:t>Objet du Marché public :</w:t>
            </w:r>
          </w:p>
          <w:p w14:paraId="54EFE16B" w14:textId="77777777" w:rsidR="004776A3" w:rsidRPr="00B96919" w:rsidRDefault="004776A3" w:rsidP="00586A13">
            <w:pPr>
              <w:rPr>
                <w:b/>
                <w:sz w:val="24"/>
              </w:rPr>
            </w:pPr>
          </w:p>
          <w:p w14:paraId="4B3079F0" w14:textId="7E1BD49D" w:rsidR="00E17D79" w:rsidRPr="00F778ED" w:rsidRDefault="00F778ED" w:rsidP="00586A13">
            <w:pPr>
              <w:rPr>
                <w:bCs/>
              </w:rPr>
            </w:pPr>
            <w:r w:rsidRPr="00F778ED">
              <w:rPr>
                <w:bCs/>
              </w:rPr>
              <w:t>Prestation de conception, ergonomie et graphisme dans le cadre de la réalisation d’un site internet d’éducation aux images</w:t>
            </w:r>
          </w:p>
          <w:p w14:paraId="1B69DB73" w14:textId="77777777" w:rsidR="00F778ED" w:rsidRPr="0037677F" w:rsidRDefault="00F778ED" w:rsidP="00586A13"/>
          <w:p w14:paraId="049FF98B" w14:textId="77777777" w:rsidR="00586A13" w:rsidRDefault="00586A13" w:rsidP="00586A13">
            <w:pPr>
              <w:rPr>
                <w:b/>
                <w:bCs/>
                <w:sz w:val="24"/>
              </w:rPr>
            </w:pPr>
            <w:r w:rsidRPr="00B96919">
              <w:rPr>
                <w:b/>
                <w:bCs/>
                <w:sz w:val="24"/>
              </w:rPr>
              <w:t xml:space="preserve">Codes CPV : </w:t>
            </w:r>
          </w:p>
          <w:p w14:paraId="11A7A64F" w14:textId="77777777" w:rsidR="004776A3" w:rsidRDefault="004776A3" w:rsidP="00586A13">
            <w:pPr>
              <w:rPr>
                <w:b/>
                <w:bCs/>
                <w:sz w:val="24"/>
              </w:rPr>
            </w:pPr>
          </w:p>
          <w:p w14:paraId="00A9B85E" w14:textId="1EE64BA4" w:rsidR="00C91D99" w:rsidRDefault="00E17D79" w:rsidP="00C91D99">
            <w:pPr>
              <w:tabs>
                <w:tab w:val="left" w:pos="11199"/>
              </w:tabs>
            </w:pPr>
            <w:r w:rsidRPr="00E17D79">
              <w:t xml:space="preserve">72413000-8 : Services de conception de sites WWW (World </w:t>
            </w:r>
            <w:proofErr w:type="spellStart"/>
            <w:r w:rsidRPr="00E17D79">
              <w:t>wide</w:t>
            </w:r>
            <w:proofErr w:type="spellEnd"/>
            <w:r w:rsidRPr="00E17D79">
              <w:t xml:space="preserve"> web).</w:t>
            </w:r>
          </w:p>
          <w:p w14:paraId="72D9D9A3" w14:textId="77777777" w:rsidR="00586A13" w:rsidRPr="0037677F" w:rsidRDefault="00586A13" w:rsidP="00586A13"/>
          <w:p w14:paraId="4B142524" w14:textId="77777777" w:rsidR="00586A13" w:rsidRDefault="00586A13" w:rsidP="00586A13">
            <w:pPr>
              <w:spacing w:after="0"/>
              <w:ind w:left="1440" w:right="-15"/>
            </w:pPr>
          </w:p>
          <w:p w14:paraId="5EE1C100" w14:textId="77777777" w:rsidR="00586A13" w:rsidRDefault="00586A13" w:rsidP="00586A13">
            <w:pPr>
              <w:rPr>
                <w:lang w:eastAsia="zh-CN"/>
              </w:rPr>
            </w:pPr>
            <w:r w:rsidRPr="00A62496">
              <w:rPr>
                <w:b/>
                <w:bCs/>
                <w:sz w:val="24"/>
              </w:rPr>
              <w:t>Enveloppe budgétaire :</w:t>
            </w:r>
            <w:r>
              <w:rPr>
                <w:lang w:eastAsia="zh-CN"/>
              </w:rPr>
              <w:t xml:space="preserve"> </w:t>
            </w:r>
          </w:p>
          <w:p w14:paraId="1258B727" w14:textId="77777777" w:rsidR="004776A3" w:rsidRDefault="004776A3" w:rsidP="00586A13">
            <w:pPr>
              <w:rPr>
                <w:lang w:eastAsia="zh-CN"/>
              </w:rPr>
            </w:pPr>
          </w:p>
          <w:p w14:paraId="68050AFB" w14:textId="0B4D9A73" w:rsidR="00DE6444" w:rsidRPr="00052D0C" w:rsidRDefault="00DE6444" w:rsidP="00DE6444">
            <w:pPr>
              <w:jc w:val="left"/>
            </w:pPr>
            <w:r w:rsidRPr="00052D0C">
              <w:t>Enveloppe</w:t>
            </w:r>
            <w:r w:rsidR="00B57799">
              <w:t> : Fonctionnement</w:t>
            </w:r>
            <w:r w:rsidRPr="00052D0C">
              <w:t xml:space="preserve"> </w:t>
            </w:r>
          </w:p>
          <w:p w14:paraId="24832576" w14:textId="20423090" w:rsidR="00DE6444" w:rsidRPr="00052D0C" w:rsidRDefault="00DE6444" w:rsidP="00DE6444">
            <w:pPr>
              <w:jc w:val="left"/>
            </w:pPr>
            <w:r w:rsidRPr="00052D0C">
              <w:t>Destination</w:t>
            </w:r>
            <w:r w:rsidR="00584927">
              <w:t> :</w:t>
            </w:r>
            <w:r w:rsidRPr="00052D0C">
              <w:t xml:space="preserve"> FS224</w:t>
            </w:r>
          </w:p>
          <w:p w14:paraId="5640F762" w14:textId="108D5F53" w:rsidR="00DE6444" w:rsidRPr="00052D0C" w:rsidRDefault="00DE6444" w:rsidP="00DE6444">
            <w:pPr>
              <w:jc w:val="left"/>
            </w:pPr>
            <w:r w:rsidRPr="00052D0C">
              <w:t>Code intervention</w:t>
            </w:r>
            <w:r w:rsidR="00584927">
              <w:t> :</w:t>
            </w:r>
            <w:r w:rsidRPr="00052D0C">
              <w:t xml:space="preserve"> CO228</w:t>
            </w:r>
          </w:p>
          <w:p w14:paraId="7A71ABDD" w14:textId="75DB42A8" w:rsidR="00B6553C" w:rsidRDefault="00B6553C" w:rsidP="00586A13">
            <w:pPr>
              <w:rPr>
                <w:lang w:eastAsia="zh-CN"/>
              </w:rPr>
            </w:pPr>
          </w:p>
          <w:p w14:paraId="1523D129" w14:textId="1A1BBF14" w:rsidR="00B6553C" w:rsidRDefault="00B6553C" w:rsidP="00B6553C">
            <w:pPr>
              <w:rPr>
                <w:lang w:eastAsia="zh-CN"/>
              </w:rPr>
            </w:pPr>
          </w:p>
          <w:p w14:paraId="77990D28" w14:textId="77777777" w:rsidR="00B6553C" w:rsidRDefault="00B6553C" w:rsidP="00586A13">
            <w:pPr>
              <w:rPr>
                <w:lang w:eastAsia="zh-CN"/>
              </w:rPr>
            </w:pPr>
          </w:p>
          <w:p w14:paraId="01F37A76" w14:textId="77777777" w:rsidR="00B26D3C" w:rsidRDefault="00B26D3C" w:rsidP="00B26D3C">
            <w:pPr>
              <w:rPr>
                <w:lang w:eastAsia="zh-CN"/>
              </w:rPr>
            </w:pPr>
          </w:p>
          <w:p w14:paraId="2E1BC4A5" w14:textId="0A58C5DE" w:rsidR="00227D70" w:rsidRDefault="00227D70" w:rsidP="00B26D3C">
            <w:pPr>
              <w:rPr>
                <w:b/>
                <w:lang w:eastAsia="zh-CN"/>
              </w:rPr>
            </w:pPr>
          </w:p>
          <w:p w14:paraId="0CF6A187" w14:textId="77777777" w:rsidR="0004439A" w:rsidRDefault="0004439A" w:rsidP="00B26D3C">
            <w:pPr>
              <w:rPr>
                <w:b/>
                <w:lang w:eastAsia="zh-CN"/>
              </w:rPr>
            </w:pPr>
          </w:p>
          <w:p w14:paraId="7A53B0D9" w14:textId="77777777" w:rsidR="00227D70" w:rsidRDefault="00227D70" w:rsidP="00B26D3C">
            <w:pPr>
              <w:rPr>
                <w:b/>
                <w:lang w:eastAsia="zh-CN"/>
              </w:rPr>
            </w:pPr>
          </w:p>
          <w:p w14:paraId="77B47CE6" w14:textId="77777777" w:rsidR="00227D70" w:rsidRDefault="00227D70" w:rsidP="00B26D3C">
            <w:pPr>
              <w:rPr>
                <w:b/>
                <w:lang w:eastAsia="zh-CN"/>
              </w:rPr>
            </w:pPr>
          </w:p>
          <w:p w14:paraId="3997F829" w14:textId="77777777" w:rsidR="00586A13" w:rsidRDefault="00586A13" w:rsidP="00B26D3C">
            <w:pPr>
              <w:rPr>
                <w:b/>
                <w:lang w:eastAsia="zh-CN"/>
              </w:rPr>
            </w:pPr>
          </w:p>
          <w:p w14:paraId="16181CA8" w14:textId="77777777" w:rsidR="00586A13" w:rsidRDefault="00586A13" w:rsidP="00B26D3C">
            <w:pPr>
              <w:rPr>
                <w:b/>
                <w:lang w:eastAsia="zh-CN"/>
              </w:rPr>
            </w:pPr>
          </w:p>
          <w:p w14:paraId="361011C1" w14:textId="77777777" w:rsidR="00586A13" w:rsidRDefault="00586A13" w:rsidP="00B26D3C">
            <w:pPr>
              <w:rPr>
                <w:b/>
                <w:lang w:eastAsia="zh-CN"/>
              </w:rPr>
            </w:pPr>
          </w:p>
          <w:p w14:paraId="1B1B82D0" w14:textId="2CC32EF4" w:rsidR="006A5A8A" w:rsidRDefault="006A5A8A" w:rsidP="006A5A8A"/>
          <w:p w14:paraId="56ED0F52" w14:textId="5F719DF8" w:rsidR="006A5A8A" w:rsidRDefault="006A5A8A" w:rsidP="006A5A8A"/>
          <w:p w14:paraId="24C6237D" w14:textId="0201A654" w:rsidR="00356A6F" w:rsidRDefault="006A5A8A" w:rsidP="006A5A8A">
            <w:pPr>
              <w:tabs>
                <w:tab w:val="left" w:pos="2220"/>
              </w:tabs>
            </w:pPr>
            <w:r>
              <w:tab/>
            </w:r>
          </w:p>
          <w:p w14:paraId="22F695EB" w14:textId="77777777" w:rsidR="008B0E89" w:rsidRDefault="008B0E89" w:rsidP="006A5A8A">
            <w:pPr>
              <w:tabs>
                <w:tab w:val="left" w:pos="2220"/>
              </w:tabs>
            </w:pPr>
          </w:p>
          <w:p w14:paraId="4676CCC4" w14:textId="77777777" w:rsidR="008B0E89" w:rsidRDefault="008B0E89" w:rsidP="006A5A8A">
            <w:pPr>
              <w:tabs>
                <w:tab w:val="left" w:pos="2220"/>
              </w:tabs>
            </w:pPr>
          </w:p>
          <w:p w14:paraId="14569CF1" w14:textId="00E6FECF" w:rsidR="00D87B0B" w:rsidRDefault="00356A6F" w:rsidP="00807444">
            <w:pPr>
              <w:tabs>
                <w:tab w:val="left" w:pos="1488"/>
              </w:tabs>
            </w:pPr>
            <w:r>
              <w:tab/>
            </w:r>
          </w:p>
          <w:p w14:paraId="71480CF4" w14:textId="77777777" w:rsidR="00D87B0B" w:rsidRPr="00D87B0B" w:rsidRDefault="00D87B0B" w:rsidP="00D87B0B"/>
          <w:p w14:paraId="38CA086B" w14:textId="7425E38D" w:rsidR="00D87B0B" w:rsidRDefault="00D87B0B" w:rsidP="00D87B0B"/>
          <w:p w14:paraId="6C977C40" w14:textId="0A868FF9" w:rsidR="00B26D3C" w:rsidRPr="00D87B0B" w:rsidRDefault="00D87B0B" w:rsidP="00D87B0B">
            <w:pPr>
              <w:tabs>
                <w:tab w:val="left" w:pos="1843"/>
              </w:tabs>
            </w:pPr>
            <w:r>
              <w:tab/>
            </w:r>
          </w:p>
        </w:tc>
      </w:tr>
      <w:tr w:rsidR="00CC3423" w14:paraId="08CF8B58" w14:textId="77777777" w:rsidTr="0002478A">
        <w:tc>
          <w:tcPr>
            <w:tcW w:w="9213" w:type="dxa"/>
            <w:shd w:val="clear" w:color="auto" w:fill="D9D9D9" w:themeFill="background1" w:themeFillShade="D9"/>
          </w:tcPr>
          <w:p w14:paraId="26966C65" w14:textId="77777777" w:rsidR="00CC3423" w:rsidRDefault="00CC3423" w:rsidP="00B26D3C">
            <w:pPr>
              <w:jc w:val="center"/>
              <w:rPr>
                <w:b/>
                <w:sz w:val="24"/>
              </w:rPr>
            </w:pPr>
          </w:p>
          <w:p w14:paraId="08655846" w14:textId="77777777" w:rsidR="00CC3423" w:rsidRDefault="00CC3423" w:rsidP="00B26D3C">
            <w:pPr>
              <w:jc w:val="center"/>
              <w:rPr>
                <w:b/>
                <w:sz w:val="24"/>
              </w:rPr>
            </w:pPr>
          </w:p>
          <w:p w14:paraId="6FF799AE" w14:textId="3B2AE500" w:rsidR="00CC3423" w:rsidRDefault="00B57799" w:rsidP="00B57799">
            <w:pPr>
              <w:tabs>
                <w:tab w:val="left" w:pos="1440"/>
              </w:tabs>
              <w:rPr>
                <w:b/>
                <w:sz w:val="24"/>
              </w:rPr>
            </w:pPr>
            <w:r>
              <w:rPr>
                <w:b/>
                <w:sz w:val="24"/>
              </w:rPr>
              <w:tab/>
            </w:r>
          </w:p>
        </w:tc>
      </w:tr>
    </w:tbl>
    <w:sdt>
      <w:sdtPr>
        <w:rPr>
          <w:rFonts w:ascii="Arial" w:eastAsia="Times New Roman" w:hAnsi="Arial" w:cs="Arial"/>
          <w:b w:val="0"/>
          <w:bCs w:val="0"/>
          <w:color w:val="auto"/>
          <w:sz w:val="20"/>
          <w:szCs w:val="20"/>
        </w:rPr>
        <w:id w:val="-1399356128"/>
        <w:docPartObj>
          <w:docPartGallery w:val="Table of Contents"/>
          <w:docPartUnique/>
        </w:docPartObj>
      </w:sdtPr>
      <w:sdtEndPr/>
      <w:sdtContent>
        <w:p w14:paraId="56669AB0" w14:textId="77777777" w:rsidR="00C135C3" w:rsidRPr="009656EB" w:rsidRDefault="009656EB" w:rsidP="009656EB">
          <w:pPr>
            <w:pStyle w:val="En-ttedetabledesmatires"/>
            <w:jc w:val="center"/>
          </w:pPr>
          <w:r w:rsidRPr="009656EB">
            <w:rPr>
              <w:rFonts w:ascii="Arial" w:eastAsia="Times New Roman" w:hAnsi="Arial" w:cs="Arial"/>
              <w:bCs w:val="0"/>
              <w:color w:val="auto"/>
              <w:sz w:val="20"/>
              <w:szCs w:val="20"/>
            </w:rPr>
            <w:t>SOMMAIRE</w:t>
          </w:r>
        </w:p>
        <w:p w14:paraId="004DC821" w14:textId="583896E4" w:rsidR="008E208E" w:rsidRDefault="00C135C3">
          <w:pPr>
            <w:pStyle w:val="TM1"/>
            <w:rPr>
              <w:rFonts w:eastAsiaTheme="minorEastAsia" w:cstheme="minorBidi"/>
              <w:b w:val="0"/>
              <w:bCs w:val="0"/>
              <w:caps w:val="0"/>
              <w:noProof/>
              <w:kern w:val="2"/>
              <w:sz w:val="24"/>
              <w:szCs w:val="24"/>
              <w14:ligatures w14:val="standardContextual"/>
            </w:rPr>
          </w:pPr>
          <w:r>
            <w:fldChar w:fldCharType="begin"/>
          </w:r>
          <w:r>
            <w:instrText xml:space="preserve"> TOC \o "1-3" \h \z \u </w:instrText>
          </w:r>
          <w:r>
            <w:fldChar w:fldCharType="separate"/>
          </w:r>
          <w:hyperlink w:anchor="_Toc191485793" w:history="1">
            <w:r w:rsidR="008E208E" w:rsidRPr="001254C8">
              <w:rPr>
                <w:rStyle w:val="Lienhypertexte"/>
                <w:noProof/>
                <w14:scene3d>
                  <w14:camera w14:prst="orthographicFront"/>
                  <w14:lightRig w14:rig="threePt" w14:dir="t">
                    <w14:rot w14:lat="0" w14:lon="0" w14:rev="0"/>
                  </w14:lightRig>
                </w14:scene3d>
              </w:rPr>
              <w:t>Article 1 -</w:t>
            </w:r>
            <w:r w:rsidR="008E208E" w:rsidRPr="001254C8">
              <w:rPr>
                <w:rStyle w:val="Lienhypertexte"/>
                <w:noProof/>
              </w:rPr>
              <w:t xml:space="preserve"> DEFINITIONS</w:t>
            </w:r>
            <w:r w:rsidR="008E208E">
              <w:rPr>
                <w:noProof/>
                <w:webHidden/>
              </w:rPr>
              <w:tab/>
            </w:r>
            <w:r w:rsidR="008E208E">
              <w:rPr>
                <w:noProof/>
                <w:webHidden/>
              </w:rPr>
              <w:fldChar w:fldCharType="begin"/>
            </w:r>
            <w:r w:rsidR="008E208E">
              <w:rPr>
                <w:noProof/>
                <w:webHidden/>
              </w:rPr>
              <w:instrText xml:space="preserve"> PAGEREF _Toc191485793 \h </w:instrText>
            </w:r>
            <w:r w:rsidR="008E208E">
              <w:rPr>
                <w:noProof/>
                <w:webHidden/>
              </w:rPr>
            </w:r>
            <w:r w:rsidR="008E208E">
              <w:rPr>
                <w:noProof/>
                <w:webHidden/>
              </w:rPr>
              <w:fldChar w:fldCharType="separate"/>
            </w:r>
            <w:r w:rsidR="008E208E">
              <w:rPr>
                <w:noProof/>
                <w:webHidden/>
              </w:rPr>
              <w:t>4</w:t>
            </w:r>
            <w:r w:rsidR="008E208E">
              <w:rPr>
                <w:noProof/>
                <w:webHidden/>
              </w:rPr>
              <w:fldChar w:fldCharType="end"/>
            </w:r>
          </w:hyperlink>
        </w:p>
        <w:p w14:paraId="430359E7" w14:textId="44EC45DC" w:rsidR="008E208E" w:rsidRDefault="008E208E">
          <w:pPr>
            <w:pStyle w:val="TM1"/>
            <w:rPr>
              <w:rFonts w:eastAsiaTheme="minorEastAsia" w:cstheme="minorBidi"/>
              <w:b w:val="0"/>
              <w:bCs w:val="0"/>
              <w:caps w:val="0"/>
              <w:noProof/>
              <w:kern w:val="2"/>
              <w:sz w:val="24"/>
              <w:szCs w:val="24"/>
              <w14:ligatures w14:val="standardContextual"/>
            </w:rPr>
          </w:pPr>
          <w:hyperlink w:anchor="_Toc191485794" w:history="1">
            <w:r w:rsidRPr="001254C8">
              <w:rPr>
                <w:rStyle w:val="Lienhypertexte"/>
                <w:noProof/>
                <w14:scene3d>
                  <w14:camera w14:prst="orthographicFront"/>
                  <w14:lightRig w14:rig="threePt" w14:dir="t">
                    <w14:rot w14:lat="0" w14:lon="0" w14:rev="0"/>
                  </w14:lightRig>
                </w14:scene3d>
              </w:rPr>
              <w:t>Article 2 -</w:t>
            </w:r>
            <w:r w:rsidRPr="001254C8">
              <w:rPr>
                <w:rStyle w:val="Lienhypertexte"/>
                <w:noProof/>
              </w:rPr>
              <w:t xml:space="preserve"> CARACTERISTIQUES PRINCIPALES DU MARCHE</w:t>
            </w:r>
            <w:r>
              <w:rPr>
                <w:noProof/>
                <w:webHidden/>
              </w:rPr>
              <w:tab/>
            </w:r>
            <w:r>
              <w:rPr>
                <w:noProof/>
                <w:webHidden/>
              </w:rPr>
              <w:fldChar w:fldCharType="begin"/>
            </w:r>
            <w:r>
              <w:rPr>
                <w:noProof/>
                <w:webHidden/>
              </w:rPr>
              <w:instrText xml:space="preserve"> PAGEREF _Toc191485794 \h </w:instrText>
            </w:r>
            <w:r>
              <w:rPr>
                <w:noProof/>
                <w:webHidden/>
              </w:rPr>
            </w:r>
            <w:r>
              <w:rPr>
                <w:noProof/>
                <w:webHidden/>
              </w:rPr>
              <w:fldChar w:fldCharType="separate"/>
            </w:r>
            <w:r>
              <w:rPr>
                <w:noProof/>
                <w:webHidden/>
              </w:rPr>
              <w:t>4</w:t>
            </w:r>
            <w:r>
              <w:rPr>
                <w:noProof/>
                <w:webHidden/>
              </w:rPr>
              <w:fldChar w:fldCharType="end"/>
            </w:r>
          </w:hyperlink>
        </w:p>
        <w:p w14:paraId="729CCA6F" w14:textId="2FC47C69"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795" w:history="1">
            <w:r w:rsidRPr="001254C8">
              <w:rPr>
                <w:rStyle w:val="Lienhypertexte"/>
                <w:bCs/>
                <w:noProof/>
              </w:rPr>
              <w:t>2.1</w:t>
            </w:r>
            <w:r>
              <w:rPr>
                <w:rFonts w:eastAsiaTheme="minorEastAsia" w:cstheme="minorBidi"/>
                <w:smallCaps w:val="0"/>
                <w:noProof/>
                <w:kern w:val="2"/>
                <w:sz w:val="24"/>
                <w:szCs w:val="24"/>
                <w14:ligatures w14:val="standardContextual"/>
              </w:rPr>
              <w:tab/>
            </w:r>
            <w:r w:rsidRPr="001254C8">
              <w:rPr>
                <w:rStyle w:val="Lienhypertexte"/>
                <w:noProof/>
              </w:rPr>
              <w:t>Objet du Marché public</w:t>
            </w:r>
            <w:r>
              <w:rPr>
                <w:noProof/>
                <w:webHidden/>
              </w:rPr>
              <w:tab/>
            </w:r>
            <w:r>
              <w:rPr>
                <w:noProof/>
                <w:webHidden/>
              </w:rPr>
              <w:fldChar w:fldCharType="begin"/>
            </w:r>
            <w:r>
              <w:rPr>
                <w:noProof/>
                <w:webHidden/>
              </w:rPr>
              <w:instrText xml:space="preserve"> PAGEREF _Toc191485795 \h </w:instrText>
            </w:r>
            <w:r>
              <w:rPr>
                <w:noProof/>
                <w:webHidden/>
              </w:rPr>
            </w:r>
            <w:r>
              <w:rPr>
                <w:noProof/>
                <w:webHidden/>
              </w:rPr>
              <w:fldChar w:fldCharType="separate"/>
            </w:r>
            <w:r>
              <w:rPr>
                <w:noProof/>
                <w:webHidden/>
              </w:rPr>
              <w:t>4</w:t>
            </w:r>
            <w:r>
              <w:rPr>
                <w:noProof/>
                <w:webHidden/>
              </w:rPr>
              <w:fldChar w:fldCharType="end"/>
            </w:r>
          </w:hyperlink>
        </w:p>
        <w:p w14:paraId="040EF28C" w14:textId="6033DDDE"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796" w:history="1">
            <w:r w:rsidRPr="001254C8">
              <w:rPr>
                <w:rStyle w:val="Lienhypertexte"/>
                <w:bCs/>
                <w:noProof/>
              </w:rPr>
              <w:t>2.2</w:t>
            </w:r>
            <w:r>
              <w:rPr>
                <w:rFonts w:eastAsiaTheme="minorEastAsia" w:cstheme="minorBidi"/>
                <w:smallCaps w:val="0"/>
                <w:noProof/>
                <w:kern w:val="2"/>
                <w:sz w:val="24"/>
                <w:szCs w:val="24"/>
                <w14:ligatures w14:val="standardContextual"/>
              </w:rPr>
              <w:tab/>
            </w:r>
            <w:r w:rsidRPr="001254C8">
              <w:rPr>
                <w:rStyle w:val="Lienhypertexte"/>
                <w:noProof/>
              </w:rPr>
              <w:t>Forme et montant du Marché public</w:t>
            </w:r>
            <w:r>
              <w:rPr>
                <w:noProof/>
                <w:webHidden/>
              </w:rPr>
              <w:tab/>
            </w:r>
            <w:r>
              <w:rPr>
                <w:noProof/>
                <w:webHidden/>
              </w:rPr>
              <w:fldChar w:fldCharType="begin"/>
            </w:r>
            <w:r>
              <w:rPr>
                <w:noProof/>
                <w:webHidden/>
              </w:rPr>
              <w:instrText xml:space="preserve"> PAGEREF _Toc191485796 \h </w:instrText>
            </w:r>
            <w:r>
              <w:rPr>
                <w:noProof/>
                <w:webHidden/>
              </w:rPr>
            </w:r>
            <w:r>
              <w:rPr>
                <w:noProof/>
                <w:webHidden/>
              </w:rPr>
              <w:fldChar w:fldCharType="separate"/>
            </w:r>
            <w:r>
              <w:rPr>
                <w:noProof/>
                <w:webHidden/>
              </w:rPr>
              <w:t>4</w:t>
            </w:r>
            <w:r>
              <w:rPr>
                <w:noProof/>
                <w:webHidden/>
              </w:rPr>
              <w:fldChar w:fldCharType="end"/>
            </w:r>
          </w:hyperlink>
        </w:p>
        <w:p w14:paraId="4C7B9FD4" w14:textId="38D8F8B0"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797" w:history="1">
            <w:r w:rsidRPr="001254C8">
              <w:rPr>
                <w:rStyle w:val="Lienhypertexte"/>
                <w:bCs/>
                <w:noProof/>
              </w:rPr>
              <w:t>2.3</w:t>
            </w:r>
            <w:r>
              <w:rPr>
                <w:rFonts w:eastAsiaTheme="minorEastAsia" w:cstheme="minorBidi"/>
                <w:smallCaps w:val="0"/>
                <w:noProof/>
                <w:kern w:val="2"/>
                <w:sz w:val="24"/>
                <w:szCs w:val="24"/>
                <w14:ligatures w14:val="standardContextual"/>
              </w:rPr>
              <w:tab/>
            </w:r>
            <w:r w:rsidRPr="001254C8">
              <w:rPr>
                <w:rStyle w:val="Lienhypertexte"/>
                <w:noProof/>
              </w:rPr>
              <w:t>Durée du Marché public</w:t>
            </w:r>
            <w:r>
              <w:rPr>
                <w:noProof/>
                <w:webHidden/>
              </w:rPr>
              <w:tab/>
            </w:r>
            <w:r>
              <w:rPr>
                <w:noProof/>
                <w:webHidden/>
              </w:rPr>
              <w:fldChar w:fldCharType="begin"/>
            </w:r>
            <w:r>
              <w:rPr>
                <w:noProof/>
                <w:webHidden/>
              </w:rPr>
              <w:instrText xml:space="preserve"> PAGEREF _Toc191485797 \h </w:instrText>
            </w:r>
            <w:r>
              <w:rPr>
                <w:noProof/>
                <w:webHidden/>
              </w:rPr>
            </w:r>
            <w:r>
              <w:rPr>
                <w:noProof/>
                <w:webHidden/>
              </w:rPr>
              <w:fldChar w:fldCharType="separate"/>
            </w:r>
            <w:r>
              <w:rPr>
                <w:noProof/>
                <w:webHidden/>
              </w:rPr>
              <w:t>4</w:t>
            </w:r>
            <w:r>
              <w:rPr>
                <w:noProof/>
                <w:webHidden/>
              </w:rPr>
              <w:fldChar w:fldCharType="end"/>
            </w:r>
          </w:hyperlink>
        </w:p>
        <w:p w14:paraId="3DAF5FFB" w14:textId="0276A06E"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798" w:history="1">
            <w:r w:rsidRPr="001254C8">
              <w:rPr>
                <w:rStyle w:val="Lienhypertexte"/>
                <w:bCs/>
                <w:noProof/>
              </w:rPr>
              <w:t>2.4</w:t>
            </w:r>
            <w:r>
              <w:rPr>
                <w:rFonts w:eastAsiaTheme="minorEastAsia" w:cstheme="minorBidi"/>
                <w:smallCaps w:val="0"/>
                <w:noProof/>
                <w:kern w:val="2"/>
                <w:sz w:val="24"/>
                <w:szCs w:val="24"/>
                <w14:ligatures w14:val="standardContextual"/>
              </w:rPr>
              <w:tab/>
            </w:r>
            <w:r w:rsidRPr="001254C8">
              <w:rPr>
                <w:rStyle w:val="Lienhypertexte"/>
                <w:noProof/>
              </w:rPr>
              <w:t>Procédure</w:t>
            </w:r>
            <w:r>
              <w:rPr>
                <w:noProof/>
                <w:webHidden/>
              </w:rPr>
              <w:tab/>
            </w:r>
            <w:r>
              <w:rPr>
                <w:noProof/>
                <w:webHidden/>
              </w:rPr>
              <w:fldChar w:fldCharType="begin"/>
            </w:r>
            <w:r>
              <w:rPr>
                <w:noProof/>
                <w:webHidden/>
              </w:rPr>
              <w:instrText xml:space="preserve"> PAGEREF _Toc191485798 \h </w:instrText>
            </w:r>
            <w:r>
              <w:rPr>
                <w:noProof/>
                <w:webHidden/>
              </w:rPr>
            </w:r>
            <w:r>
              <w:rPr>
                <w:noProof/>
                <w:webHidden/>
              </w:rPr>
              <w:fldChar w:fldCharType="separate"/>
            </w:r>
            <w:r>
              <w:rPr>
                <w:noProof/>
                <w:webHidden/>
              </w:rPr>
              <w:t>4</w:t>
            </w:r>
            <w:r>
              <w:rPr>
                <w:noProof/>
                <w:webHidden/>
              </w:rPr>
              <w:fldChar w:fldCharType="end"/>
            </w:r>
          </w:hyperlink>
        </w:p>
        <w:p w14:paraId="0C020378" w14:textId="150395C4"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799" w:history="1">
            <w:r w:rsidRPr="001254C8">
              <w:rPr>
                <w:rStyle w:val="Lienhypertexte"/>
                <w:bCs/>
                <w:noProof/>
              </w:rPr>
              <w:t>2.5</w:t>
            </w:r>
            <w:r>
              <w:rPr>
                <w:rFonts w:eastAsiaTheme="minorEastAsia" w:cstheme="minorBidi"/>
                <w:smallCaps w:val="0"/>
                <w:noProof/>
                <w:kern w:val="2"/>
                <w:sz w:val="24"/>
                <w:szCs w:val="24"/>
                <w14:ligatures w14:val="standardContextual"/>
              </w:rPr>
              <w:tab/>
            </w:r>
            <w:r w:rsidRPr="001254C8">
              <w:rPr>
                <w:rStyle w:val="Lienhypertexte"/>
                <w:noProof/>
              </w:rPr>
              <w:t>Justification de la procédure</w:t>
            </w:r>
            <w:r>
              <w:rPr>
                <w:noProof/>
                <w:webHidden/>
              </w:rPr>
              <w:tab/>
            </w:r>
            <w:r>
              <w:rPr>
                <w:noProof/>
                <w:webHidden/>
              </w:rPr>
              <w:fldChar w:fldCharType="begin"/>
            </w:r>
            <w:r>
              <w:rPr>
                <w:noProof/>
                <w:webHidden/>
              </w:rPr>
              <w:instrText xml:space="preserve"> PAGEREF _Toc191485799 \h </w:instrText>
            </w:r>
            <w:r>
              <w:rPr>
                <w:noProof/>
                <w:webHidden/>
              </w:rPr>
            </w:r>
            <w:r>
              <w:rPr>
                <w:noProof/>
                <w:webHidden/>
              </w:rPr>
              <w:fldChar w:fldCharType="separate"/>
            </w:r>
            <w:r>
              <w:rPr>
                <w:noProof/>
                <w:webHidden/>
              </w:rPr>
              <w:t>4</w:t>
            </w:r>
            <w:r>
              <w:rPr>
                <w:noProof/>
                <w:webHidden/>
              </w:rPr>
              <w:fldChar w:fldCharType="end"/>
            </w:r>
          </w:hyperlink>
        </w:p>
        <w:p w14:paraId="444BB98E" w14:textId="72866B71" w:rsidR="008E208E" w:rsidRDefault="008E208E">
          <w:pPr>
            <w:pStyle w:val="TM1"/>
            <w:rPr>
              <w:rFonts w:eastAsiaTheme="minorEastAsia" w:cstheme="minorBidi"/>
              <w:b w:val="0"/>
              <w:bCs w:val="0"/>
              <w:caps w:val="0"/>
              <w:noProof/>
              <w:kern w:val="2"/>
              <w:sz w:val="24"/>
              <w:szCs w:val="24"/>
              <w14:ligatures w14:val="standardContextual"/>
            </w:rPr>
          </w:pPr>
          <w:hyperlink w:anchor="_Toc191485800" w:history="1">
            <w:r w:rsidRPr="001254C8">
              <w:rPr>
                <w:rStyle w:val="Lienhypertexte"/>
                <w:noProof/>
                <w14:scene3d>
                  <w14:camera w14:prst="orthographicFront"/>
                  <w14:lightRig w14:rig="threePt" w14:dir="t">
                    <w14:rot w14:lat="0" w14:lon="0" w14:rev="0"/>
                  </w14:lightRig>
                </w14:scene3d>
              </w:rPr>
              <w:t>Article 3 -</w:t>
            </w:r>
            <w:r w:rsidRPr="001254C8">
              <w:rPr>
                <w:rStyle w:val="Lienhypertexte"/>
                <w:noProof/>
              </w:rPr>
              <w:t xml:space="preserve"> DOCUMENTS CONTRACTUELS</w:t>
            </w:r>
            <w:r>
              <w:rPr>
                <w:noProof/>
                <w:webHidden/>
              </w:rPr>
              <w:tab/>
            </w:r>
            <w:r>
              <w:rPr>
                <w:noProof/>
                <w:webHidden/>
              </w:rPr>
              <w:fldChar w:fldCharType="begin"/>
            </w:r>
            <w:r>
              <w:rPr>
                <w:noProof/>
                <w:webHidden/>
              </w:rPr>
              <w:instrText xml:space="preserve"> PAGEREF _Toc191485800 \h </w:instrText>
            </w:r>
            <w:r>
              <w:rPr>
                <w:noProof/>
                <w:webHidden/>
              </w:rPr>
            </w:r>
            <w:r>
              <w:rPr>
                <w:noProof/>
                <w:webHidden/>
              </w:rPr>
              <w:fldChar w:fldCharType="separate"/>
            </w:r>
            <w:r>
              <w:rPr>
                <w:noProof/>
                <w:webHidden/>
              </w:rPr>
              <w:t>5</w:t>
            </w:r>
            <w:r>
              <w:rPr>
                <w:noProof/>
                <w:webHidden/>
              </w:rPr>
              <w:fldChar w:fldCharType="end"/>
            </w:r>
          </w:hyperlink>
        </w:p>
        <w:p w14:paraId="281A67CF" w14:textId="05EE667E" w:rsidR="008E208E" w:rsidRDefault="008E208E">
          <w:pPr>
            <w:pStyle w:val="TM1"/>
            <w:rPr>
              <w:rFonts w:eastAsiaTheme="minorEastAsia" w:cstheme="minorBidi"/>
              <w:b w:val="0"/>
              <w:bCs w:val="0"/>
              <w:caps w:val="0"/>
              <w:noProof/>
              <w:kern w:val="2"/>
              <w:sz w:val="24"/>
              <w:szCs w:val="24"/>
              <w14:ligatures w14:val="standardContextual"/>
            </w:rPr>
          </w:pPr>
          <w:hyperlink w:anchor="_Toc191485801" w:history="1">
            <w:r w:rsidRPr="001254C8">
              <w:rPr>
                <w:rStyle w:val="Lienhypertexte"/>
                <w:noProof/>
                <w14:scene3d>
                  <w14:camera w14:prst="orthographicFront"/>
                  <w14:lightRig w14:rig="threePt" w14:dir="t">
                    <w14:rot w14:lat="0" w14:lon="0" w14:rev="0"/>
                  </w14:lightRig>
                </w14:scene3d>
              </w:rPr>
              <w:t>Article 4 -</w:t>
            </w:r>
            <w:r w:rsidRPr="001254C8">
              <w:rPr>
                <w:rStyle w:val="Lienhypertexte"/>
                <w:noProof/>
              </w:rPr>
              <w:t xml:space="preserve"> CONDITIONS GENERALES D’EXECUTION</w:t>
            </w:r>
            <w:r>
              <w:rPr>
                <w:noProof/>
                <w:webHidden/>
              </w:rPr>
              <w:tab/>
            </w:r>
            <w:r>
              <w:rPr>
                <w:noProof/>
                <w:webHidden/>
              </w:rPr>
              <w:fldChar w:fldCharType="begin"/>
            </w:r>
            <w:r>
              <w:rPr>
                <w:noProof/>
                <w:webHidden/>
              </w:rPr>
              <w:instrText xml:space="preserve"> PAGEREF _Toc191485801 \h </w:instrText>
            </w:r>
            <w:r>
              <w:rPr>
                <w:noProof/>
                <w:webHidden/>
              </w:rPr>
            </w:r>
            <w:r>
              <w:rPr>
                <w:noProof/>
                <w:webHidden/>
              </w:rPr>
              <w:fldChar w:fldCharType="separate"/>
            </w:r>
            <w:r>
              <w:rPr>
                <w:noProof/>
                <w:webHidden/>
              </w:rPr>
              <w:t>5</w:t>
            </w:r>
            <w:r>
              <w:rPr>
                <w:noProof/>
                <w:webHidden/>
              </w:rPr>
              <w:fldChar w:fldCharType="end"/>
            </w:r>
          </w:hyperlink>
        </w:p>
        <w:p w14:paraId="180D4745" w14:textId="12CDAFAF"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02" w:history="1">
            <w:r w:rsidRPr="001254C8">
              <w:rPr>
                <w:rStyle w:val="Lienhypertexte"/>
                <w:bCs/>
                <w:noProof/>
              </w:rPr>
              <w:t>4.1</w:t>
            </w:r>
            <w:r>
              <w:rPr>
                <w:rFonts w:eastAsiaTheme="minorEastAsia" w:cstheme="minorBidi"/>
                <w:smallCaps w:val="0"/>
                <w:noProof/>
                <w:kern w:val="2"/>
                <w:sz w:val="24"/>
                <w:szCs w:val="24"/>
                <w14:ligatures w14:val="standardContextual"/>
              </w:rPr>
              <w:tab/>
            </w:r>
            <w:r w:rsidRPr="001254C8">
              <w:rPr>
                <w:rStyle w:val="Lienhypertexte"/>
                <w:noProof/>
              </w:rPr>
              <w:t>Partie forfaitaire</w:t>
            </w:r>
            <w:r>
              <w:rPr>
                <w:noProof/>
                <w:webHidden/>
              </w:rPr>
              <w:tab/>
            </w:r>
            <w:r>
              <w:rPr>
                <w:noProof/>
                <w:webHidden/>
              </w:rPr>
              <w:fldChar w:fldCharType="begin"/>
            </w:r>
            <w:r>
              <w:rPr>
                <w:noProof/>
                <w:webHidden/>
              </w:rPr>
              <w:instrText xml:space="preserve"> PAGEREF _Toc191485802 \h </w:instrText>
            </w:r>
            <w:r>
              <w:rPr>
                <w:noProof/>
                <w:webHidden/>
              </w:rPr>
            </w:r>
            <w:r>
              <w:rPr>
                <w:noProof/>
                <w:webHidden/>
              </w:rPr>
              <w:fldChar w:fldCharType="separate"/>
            </w:r>
            <w:r>
              <w:rPr>
                <w:noProof/>
                <w:webHidden/>
              </w:rPr>
              <w:t>5</w:t>
            </w:r>
            <w:r>
              <w:rPr>
                <w:noProof/>
                <w:webHidden/>
              </w:rPr>
              <w:fldChar w:fldCharType="end"/>
            </w:r>
          </w:hyperlink>
        </w:p>
        <w:p w14:paraId="5073D817" w14:textId="1053AEEF"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03" w:history="1">
            <w:r w:rsidRPr="001254C8">
              <w:rPr>
                <w:rStyle w:val="Lienhypertexte"/>
                <w:noProof/>
              </w:rPr>
              <w:t>4.1.1</w:t>
            </w:r>
            <w:r>
              <w:rPr>
                <w:rFonts w:eastAsiaTheme="minorEastAsia" w:cstheme="minorBidi"/>
                <w:i w:val="0"/>
                <w:iCs w:val="0"/>
                <w:noProof/>
                <w:kern w:val="2"/>
                <w:sz w:val="24"/>
                <w:szCs w:val="24"/>
                <w14:ligatures w14:val="standardContextual"/>
              </w:rPr>
              <w:tab/>
            </w:r>
            <w:r w:rsidRPr="001254C8">
              <w:rPr>
                <w:rStyle w:val="Lienhypertexte"/>
                <w:noProof/>
              </w:rPr>
              <w:t>Réunion de lancement</w:t>
            </w:r>
            <w:r>
              <w:rPr>
                <w:noProof/>
                <w:webHidden/>
              </w:rPr>
              <w:tab/>
            </w:r>
            <w:r>
              <w:rPr>
                <w:noProof/>
                <w:webHidden/>
              </w:rPr>
              <w:fldChar w:fldCharType="begin"/>
            </w:r>
            <w:r>
              <w:rPr>
                <w:noProof/>
                <w:webHidden/>
              </w:rPr>
              <w:instrText xml:space="preserve"> PAGEREF _Toc191485803 \h </w:instrText>
            </w:r>
            <w:r>
              <w:rPr>
                <w:noProof/>
                <w:webHidden/>
              </w:rPr>
            </w:r>
            <w:r>
              <w:rPr>
                <w:noProof/>
                <w:webHidden/>
              </w:rPr>
              <w:fldChar w:fldCharType="separate"/>
            </w:r>
            <w:r>
              <w:rPr>
                <w:noProof/>
                <w:webHidden/>
              </w:rPr>
              <w:t>5</w:t>
            </w:r>
            <w:r>
              <w:rPr>
                <w:noProof/>
                <w:webHidden/>
              </w:rPr>
              <w:fldChar w:fldCharType="end"/>
            </w:r>
          </w:hyperlink>
        </w:p>
        <w:p w14:paraId="0735C2C6" w14:textId="3EA0DAFD"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04" w:history="1">
            <w:r w:rsidRPr="001254C8">
              <w:rPr>
                <w:rStyle w:val="Lienhypertexte"/>
                <w:noProof/>
              </w:rPr>
              <w:t>4.1.2</w:t>
            </w:r>
            <w:r>
              <w:rPr>
                <w:rFonts w:eastAsiaTheme="minorEastAsia" w:cstheme="minorBidi"/>
                <w:i w:val="0"/>
                <w:iCs w:val="0"/>
                <w:noProof/>
                <w:kern w:val="2"/>
                <w:sz w:val="24"/>
                <w:szCs w:val="24"/>
                <w14:ligatures w14:val="standardContextual"/>
              </w:rPr>
              <w:tab/>
            </w:r>
            <w:r w:rsidRPr="001254C8">
              <w:rPr>
                <w:rStyle w:val="Lienhypertexte"/>
                <w:noProof/>
              </w:rPr>
              <w:t>Délais d’exécution</w:t>
            </w:r>
            <w:r>
              <w:rPr>
                <w:noProof/>
                <w:webHidden/>
              </w:rPr>
              <w:tab/>
            </w:r>
            <w:r>
              <w:rPr>
                <w:noProof/>
                <w:webHidden/>
              </w:rPr>
              <w:fldChar w:fldCharType="begin"/>
            </w:r>
            <w:r>
              <w:rPr>
                <w:noProof/>
                <w:webHidden/>
              </w:rPr>
              <w:instrText xml:space="preserve"> PAGEREF _Toc191485804 \h </w:instrText>
            </w:r>
            <w:r>
              <w:rPr>
                <w:noProof/>
                <w:webHidden/>
              </w:rPr>
            </w:r>
            <w:r>
              <w:rPr>
                <w:noProof/>
                <w:webHidden/>
              </w:rPr>
              <w:fldChar w:fldCharType="separate"/>
            </w:r>
            <w:r>
              <w:rPr>
                <w:noProof/>
                <w:webHidden/>
              </w:rPr>
              <w:t>5</w:t>
            </w:r>
            <w:r>
              <w:rPr>
                <w:noProof/>
                <w:webHidden/>
              </w:rPr>
              <w:fldChar w:fldCharType="end"/>
            </w:r>
          </w:hyperlink>
        </w:p>
        <w:p w14:paraId="347DE64B" w14:textId="65D36BB9"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05" w:history="1">
            <w:r w:rsidRPr="001254C8">
              <w:rPr>
                <w:rStyle w:val="Lienhypertexte"/>
                <w:bCs/>
                <w:noProof/>
              </w:rPr>
              <w:t>4.2</w:t>
            </w:r>
            <w:r>
              <w:rPr>
                <w:rFonts w:eastAsiaTheme="minorEastAsia" w:cstheme="minorBidi"/>
                <w:smallCaps w:val="0"/>
                <w:noProof/>
                <w:kern w:val="2"/>
                <w:sz w:val="24"/>
                <w:szCs w:val="24"/>
                <w14:ligatures w14:val="standardContextual"/>
              </w:rPr>
              <w:tab/>
            </w:r>
            <w:r w:rsidRPr="001254C8">
              <w:rPr>
                <w:rStyle w:val="Lienhypertexte"/>
                <w:noProof/>
              </w:rPr>
              <w:t>Partie à bons  de commande</w:t>
            </w:r>
            <w:r>
              <w:rPr>
                <w:noProof/>
                <w:webHidden/>
              </w:rPr>
              <w:tab/>
            </w:r>
            <w:r>
              <w:rPr>
                <w:noProof/>
                <w:webHidden/>
              </w:rPr>
              <w:fldChar w:fldCharType="begin"/>
            </w:r>
            <w:r>
              <w:rPr>
                <w:noProof/>
                <w:webHidden/>
              </w:rPr>
              <w:instrText xml:space="preserve"> PAGEREF _Toc191485805 \h </w:instrText>
            </w:r>
            <w:r>
              <w:rPr>
                <w:noProof/>
                <w:webHidden/>
              </w:rPr>
            </w:r>
            <w:r>
              <w:rPr>
                <w:noProof/>
                <w:webHidden/>
              </w:rPr>
              <w:fldChar w:fldCharType="separate"/>
            </w:r>
            <w:r>
              <w:rPr>
                <w:noProof/>
                <w:webHidden/>
              </w:rPr>
              <w:t>5</w:t>
            </w:r>
            <w:r>
              <w:rPr>
                <w:noProof/>
                <w:webHidden/>
              </w:rPr>
              <w:fldChar w:fldCharType="end"/>
            </w:r>
          </w:hyperlink>
        </w:p>
        <w:p w14:paraId="5CF8A635" w14:textId="1B5906F7"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06" w:history="1">
            <w:r w:rsidRPr="001254C8">
              <w:rPr>
                <w:rStyle w:val="Lienhypertexte"/>
                <w:noProof/>
              </w:rPr>
              <w:t>4.2.1</w:t>
            </w:r>
            <w:r>
              <w:rPr>
                <w:rFonts w:eastAsiaTheme="minorEastAsia" w:cstheme="minorBidi"/>
                <w:i w:val="0"/>
                <w:iCs w:val="0"/>
                <w:noProof/>
                <w:kern w:val="2"/>
                <w:sz w:val="24"/>
                <w:szCs w:val="24"/>
                <w14:ligatures w14:val="standardContextual"/>
              </w:rPr>
              <w:tab/>
            </w:r>
            <w:r w:rsidRPr="001254C8">
              <w:rPr>
                <w:rStyle w:val="Lienhypertexte"/>
                <w:noProof/>
              </w:rPr>
              <w:t>Passation des commandes</w:t>
            </w:r>
            <w:r>
              <w:rPr>
                <w:noProof/>
                <w:webHidden/>
              </w:rPr>
              <w:tab/>
            </w:r>
            <w:r>
              <w:rPr>
                <w:noProof/>
                <w:webHidden/>
              </w:rPr>
              <w:fldChar w:fldCharType="begin"/>
            </w:r>
            <w:r>
              <w:rPr>
                <w:noProof/>
                <w:webHidden/>
              </w:rPr>
              <w:instrText xml:space="preserve"> PAGEREF _Toc191485806 \h </w:instrText>
            </w:r>
            <w:r>
              <w:rPr>
                <w:noProof/>
                <w:webHidden/>
              </w:rPr>
            </w:r>
            <w:r>
              <w:rPr>
                <w:noProof/>
                <w:webHidden/>
              </w:rPr>
              <w:fldChar w:fldCharType="separate"/>
            </w:r>
            <w:r>
              <w:rPr>
                <w:noProof/>
                <w:webHidden/>
              </w:rPr>
              <w:t>5</w:t>
            </w:r>
            <w:r>
              <w:rPr>
                <w:noProof/>
                <w:webHidden/>
              </w:rPr>
              <w:fldChar w:fldCharType="end"/>
            </w:r>
          </w:hyperlink>
        </w:p>
        <w:p w14:paraId="4A0D2CB9" w14:textId="486BB399"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07" w:history="1">
            <w:r w:rsidRPr="001254C8">
              <w:rPr>
                <w:rStyle w:val="Lienhypertexte"/>
                <w:noProof/>
              </w:rPr>
              <w:t>4.2.2</w:t>
            </w:r>
            <w:r>
              <w:rPr>
                <w:rFonts w:eastAsiaTheme="minorEastAsia" w:cstheme="minorBidi"/>
                <w:i w:val="0"/>
                <w:iCs w:val="0"/>
                <w:noProof/>
                <w:kern w:val="2"/>
                <w:sz w:val="24"/>
                <w:szCs w:val="24"/>
                <w14:ligatures w14:val="standardContextual"/>
              </w:rPr>
              <w:tab/>
            </w:r>
            <w:r w:rsidRPr="001254C8">
              <w:rPr>
                <w:rStyle w:val="Lienhypertexte"/>
                <w:noProof/>
              </w:rPr>
              <w:t>Résiliation et modification des bons de commandes</w:t>
            </w:r>
            <w:r>
              <w:rPr>
                <w:noProof/>
                <w:webHidden/>
              </w:rPr>
              <w:tab/>
            </w:r>
            <w:r>
              <w:rPr>
                <w:noProof/>
                <w:webHidden/>
              </w:rPr>
              <w:fldChar w:fldCharType="begin"/>
            </w:r>
            <w:r>
              <w:rPr>
                <w:noProof/>
                <w:webHidden/>
              </w:rPr>
              <w:instrText xml:space="preserve"> PAGEREF _Toc191485807 \h </w:instrText>
            </w:r>
            <w:r>
              <w:rPr>
                <w:noProof/>
                <w:webHidden/>
              </w:rPr>
            </w:r>
            <w:r>
              <w:rPr>
                <w:noProof/>
                <w:webHidden/>
              </w:rPr>
              <w:fldChar w:fldCharType="separate"/>
            </w:r>
            <w:r>
              <w:rPr>
                <w:noProof/>
                <w:webHidden/>
              </w:rPr>
              <w:t>6</w:t>
            </w:r>
            <w:r>
              <w:rPr>
                <w:noProof/>
                <w:webHidden/>
              </w:rPr>
              <w:fldChar w:fldCharType="end"/>
            </w:r>
          </w:hyperlink>
        </w:p>
        <w:p w14:paraId="76799D81" w14:textId="77AF8A2C"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08" w:history="1">
            <w:r w:rsidRPr="001254C8">
              <w:rPr>
                <w:rStyle w:val="Lienhypertexte"/>
                <w:noProof/>
              </w:rPr>
              <w:t>4.2.3</w:t>
            </w:r>
            <w:r>
              <w:rPr>
                <w:rFonts w:eastAsiaTheme="minorEastAsia" w:cstheme="minorBidi"/>
                <w:i w:val="0"/>
                <w:iCs w:val="0"/>
                <w:noProof/>
                <w:kern w:val="2"/>
                <w:sz w:val="24"/>
                <w:szCs w:val="24"/>
                <w14:ligatures w14:val="standardContextual"/>
              </w:rPr>
              <w:tab/>
            </w:r>
            <w:r w:rsidRPr="001254C8">
              <w:rPr>
                <w:rStyle w:val="Lienhypertexte"/>
                <w:noProof/>
              </w:rPr>
              <w:t>Devis préalable</w:t>
            </w:r>
            <w:r>
              <w:rPr>
                <w:noProof/>
                <w:webHidden/>
              </w:rPr>
              <w:tab/>
            </w:r>
            <w:r>
              <w:rPr>
                <w:noProof/>
                <w:webHidden/>
              </w:rPr>
              <w:fldChar w:fldCharType="begin"/>
            </w:r>
            <w:r>
              <w:rPr>
                <w:noProof/>
                <w:webHidden/>
              </w:rPr>
              <w:instrText xml:space="preserve"> PAGEREF _Toc191485808 \h </w:instrText>
            </w:r>
            <w:r>
              <w:rPr>
                <w:noProof/>
                <w:webHidden/>
              </w:rPr>
            </w:r>
            <w:r>
              <w:rPr>
                <w:noProof/>
                <w:webHidden/>
              </w:rPr>
              <w:fldChar w:fldCharType="separate"/>
            </w:r>
            <w:r>
              <w:rPr>
                <w:noProof/>
                <w:webHidden/>
              </w:rPr>
              <w:t>6</w:t>
            </w:r>
            <w:r>
              <w:rPr>
                <w:noProof/>
                <w:webHidden/>
              </w:rPr>
              <w:fldChar w:fldCharType="end"/>
            </w:r>
          </w:hyperlink>
        </w:p>
        <w:p w14:paraId="329C5813" w14:textId="0E353006"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09" w:history="1">
            <w:r w:rsidRPr="001254C8">
              <w:rPr>
                <w:rStyle w:val="Lienhypertexte"/>
                <w:noProof/>
              </w:rPr>
              <w:t>4.2.4</w:t>
            </w:r>
            <w:r>
              <w:rPr>
                <w:rFonts w:eastAsiaTheme="minorEastAsia" w:cstheme="minorBidi"/>
                <w:i w:val="0"/>
                <w:iCs w:val="0"/>
                <w:noProof/>
                <w:kern w:val="2"/>
                <w:sz w:val="24"/>
                <w:szCs w:val="24"/>
                <w14:ligatures w14:val="standardContextual"/>
              </w:rPr>
              <w:tab/>
            </w:r>
            <w:r w:rsidRPr="001254C8">
              <w:rPr>
                <w:rStyle w:val="Lienhypertexte"/>
                <w:noProof/>
              </w:rPr>
              <w:t>Commandes partielles</w:t>
            </w:r>
            <w:r>
              <w:rPr>
                <w:noProof/>
                <w:webHidden/>
              </w:rPr>
              <w:tab/>
            </w:r>
            <w:r>
              <w:rPr>
                <w:noProof/>
                <w:webHidden/>
              </w:rPr>
              <w:fldChar w:fldCharType="begin"/>
            </w:r>
            <w:r>
              <w:rPr>
                <w:noProof/>
                <w:webHidden/>
              </w:rPr>
              <w:instrText xml:space="preserve"> PAGEREF _Toc191485809 \h </w:instrText>
            </w:r>
            <w:r>
              <w:rPr>
                <w:noProof/>
                <w:webHidden/>
              </w:rPr>
            </w:r>
            <w:r>
              <w:rPr>
                <w:noProof/>
                <w:webHidden/>
              </w:rPr>
              <w:fldChar w:fldCharType="separate"/>
            </w:r>
            <w:r>
              <w:rPr>
                <w:noProof/>
                <w:webHidden/>
              </w:rPr>
              <w:t>6</w:t>
            </w:r>
            <w:r>
              <w:rPr>
                <w:noProof/>
                <w:webHidden/>
              </w:rPr>
              <w:fldChar w:fldCharType="end"/>
            </w:r>
          </w:hyperlink>
        </w:p>
        <w:p w14:paraId="32EB8E45" w14:textId="12485600"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10" w:history="1">
            <w:r w:rsidRPr="001254C8">
              <w:rPr>
                <w:rStyle w:val="Lienhypertexte"/>
                <w:noProof/>
              </w:rPr>
              <w:t>4.2.5</w:t>
            </w:r>
            <w:r>
              <w:rPr>
                <w:rFonts w:eastAsiaTheme="minorEastAsia" w:cstheme="minorBidi"/>
                <w:i w:val="0"/>
                <w:iCs w:val="0"/>
                <w:noProof/>
                <w:kern w:val="2"/>
                <w:sz w:val="24"/>
                <w:szCs w:val="24"/>
                <w14:ligatures w14:val="standardContextual"/>
              </w:rPr>
              <w:tab/>
            </w:r>
            <w:r w:rsidRPr="001254C8">
              <w:rPr>
                <w:rStyle w:val="Lienhypertexte"/>
                <w:noProof/>
              </w:rPr>
              <w:t>Commande sur catalogue ou sur devis</w:t>
            </w:r>
            <w:r>
              <w:rPr>
                <w:noProof/>
                <w:webHidden/>
              </w:rPr>
              <w:tab/>
            </w:r>
            <w:r>
              <w:rPr>
                <w:noProof/>
                <w:webHidden/>
              </w:rPr>
              <w:fldChar w:fldCharType="begin"/>
            </w:r>
            <w:r>
              <w:rPr>
                <w:noProof/>
                <w:webHidden/>
              </w:rPr>
              <w:instrText xml:space="preserve"> PAGEREF _Toc191485810 \h </w:instrText>
            </w:r>
            <w:r>
              <w:rPr>
                <w:noProof/>
                <w:webHidden/>
              </w:rPr>
            </w:r>
            <w:r>
              <w:rPr>
                <w:noProof/>
                <w:webHidden/>
              </w:rPr>
              <w:fldChar w:fldCharType="separate"/>
            </w:r>
            <w:r>
              <w:rPr>
                <w:noProof/>
                <w:webHidden/>
              </w:rPr>
              <w:t>6</w:t>
            </w:r>
            <w:r>
              <w:rPr>
                <w:noProof/>
                <w:webHidden/>
              </w:rPr>
              <w:fldChar w:fldCharType="end"/>
            </w:r>
          </w:hyperlink>
        </w:p>
        <w:p w14:paraId="11BDBDD8" w14:textId="775FBFCB"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11" w:history="1">
            <w:r w:rsidRPr="001254C8">
              <w:rPr>
                <w:rStyle w:val="Lienhypertexte"/>
                <w:noProof/>
              </w:rPr>
              <w:t>4.2.6</w:t>
            </w:r>
            <w:r>
              <w:rPr>
                <w:rFonts w:eastAsiaTheme="minorEastAsia" w:cstheme="minorBidi"/>
                <w:i w:val="0"/>
                <w:iCs w:val="0"/>
                <w:noProof/>
                <w:kern w:val="2"/>
                <w:sz w:val="24"/>
                <w:szCs w:val="24"/>
                <w14:ligatures w14:val="standardContextual"/>
              </w:rPr>
              <w:tab/>
            </w:r>
            <w:r w:rsidRPr="001254C8">
              <w:rPr>
                <w:rStyle w:val="Lienhypertexte"/>
                <w:noProof/>
              </w:rPr>
              <w:t>Délais d’exécution</w:t>
            </w:r>
            <w:r>
              <w:rPr>
                <w:noProof/>
                <w:webHidden/>
              </w:rPr>
              <w:tab/>
            </w:r>
            <w:r>
              <w:rPr>
                <w:noProof/>
                <w:webHidden/>
              </w:rPr>
              <w:fldChar w:fldCharType="begin"/>
            </w:r>
            <w:r>
              <w:rPr>
                <w:noProof/>
                <w:webHidden/>
              </w:rPr>
              <w:instrText xml:space="preserve"> PAGEREF _Toc191485811 \h </w:instrText>
            </w:r>
            <w:r>
              <w:rPr>
                <w:noProof/>
                <w:webHidden/>
              </w:rPr>
            </w:r>
            <w:r>
              <w:rPr>
                <w:noProof/>
                <w:webHidden/>
              </w:rPr>
              <w:fldChar w:fldCharType="separate"/>
            </w:r>
            <w:r>
              <w:rPr>
                <w:noProof/>
                <w:webHidden/>
              </w:rPr>
              <w:t>6</w:t>
            </w:r>
            <w:r>
              <w:rPr>
                <w:noProof/>
                <w:webHidden/>
              </w:rPr>
              <w:fldChar w:fldCharType="end"/>
            </w:r>
          </w:hyperlink>
        </w:p>
        <w:p w14:paraId="3728B39A" w14:textId="15B11BB1"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12" w:history="1">
            <w:r w:rsidRPr="001254C8">
              <w:rPr>
                <w:rStyle w:val="Lienhypertexte"/>
                <w:bCs/>
                <w:noProof/>
              </w:rPr>
              <w:t>4.3</w:t>
            </w:r>
            <w:r>
              <w:rPr>
                <w:rFonts w:eastAsiaTheme="minorEastAsia" w:cstheme="minorBidi"/>
                <w:smallCaps w:val="0"/>
                <w:noProof/>
                <w:kern w:val="2"/>
                <w:sz w:val="24"/>
                <w:szCs w:val="24"/>
                <w14:ligatures w14:val="standardContextual"/>
              </w:rPr>
              <w:tab/>
            </w:r>
            <w:r w:rsidRPr="001254C8">
              <w:rPr>
                <w:rStyle w:val="Lienhypertexte"/>
                <w:noProof/>
              </w:rPr>
              <w:t>Dispositions communes</w:t>
            </w:r>
            <w:r>
              <w:rPr>
                <w:noProof/>
                <w:webHidden/>
              </w:rPr>
              <w:tab/>
            </w:r>
            <w:r>
              <w:rPr>
                <w:noProof/>
                <w:webHidden/>
              </w:rPr>
              <w:fldChar w:fldCharType="begin"/>
            </w:r>
            <w:r>
              <w:rPr>
                <w:noProof/>
                <w:webHidden/>
              </w:rPr>
              <w:instrText xml:space="preserve"> PAGEREF _Toc191485812 \h </w:instrText>
            </w:r>
            <w:r>
              <w:rPr>
                <w:noProof/>
                <w:webHidden/>
              </w:rPr>
            </w:r>
            <w:r>
              <w:rPr>
                <w:noProof/>
                <w:webHidden/>
              </w:rPr>
              <w:fldChar w:fldCharType="separate"/>
            </w:r>
            <w:r>
              <w:rPr>
                <w:noProof/>
                <w:webHidden/>
              </w:rPr>
              <w:t>7</w:t>
            </w:r>
            <w:r>
              <w:rPr>
                <w:noProof/>
                <w:webHidden/>
              </w:rPr>
              <w:fldChar w:fldCharType="end"/>
            </w:r>
          </w:hyperlink>
        </w:p>
        <w:p w14:paraId="2F7EF443" w14:textId="6742CE26"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13" w:history="1">
            <w:r w:rsidRPr="001254C8">
              <w:rPr>
                <w:rStyle w:val="Lienhypertexte"/>
                <w:noProof/>
              </w:rPr>
              <w:t>4.3.1</w:t>
            </w:r>
            <w:r>
              <w:rPr>
                <w:rFonts w:eastAsiaTheme="minorEastAsia" w:cstheme="minorBidi"/>
                <w:i w:val="0"/>
                <w:iCs w:val="0"/>
                <w:noProof/>
                <w:kern w:val="2"/>
                <w:sz w:val="24"/>
                <w:szCs w:val="24"/>
                <w14:ligatures w14:val="standardContextual"/>
              </w:rPr>
              <w:tab/>
            </w:r>
            <w:r w:rsidRPr="001254C8">
              <w:rPr>
                <w:rStyle w:val="Lienhypertexte"/>
                <w:noProof/>
              </w:rPr>
              <w:t>Devoir de conseil</w:t>
            </w:r>
            <w:r>
              <w:rPr>
                <w:noProof/>
                <w:webHidden/>
              </w:rPr>
              <w:tab/>
            </w:r>
            <w:r>
              <w:rPr>
                <w:noProof/>
                <w:webHidden/>
              </w:rPr>
              <w:fldChar w:fldCharType="begin"/>
            </w:r>
            <w:r>
              <w:rPr>
                <w:noProof/>
                <w:webHidden/>
              </w:rPr>
              <w:instrText xml:space="preserve"> PAGEREF _Toc191485813 \h </w:instrText>
            </w:r>
            <w:r>
              <w:rPr>
                <w:noProof/>
                <w:webHidden/>
              </w:rPr>
            </w:r>
            <w:r>
              <w:rPr>
                <w:noProof/>
                <w:webHidden/>
              </w:rPr>
              <w:fldChar w:fldCharType="separate"/>
            </w:r>
            <w:r>
              <w:rPr>
                <w:noProof/>
                <w:webHidden/>
              </w:rPr>
              <w:t>7</w:t>
            </w:r>
            <w:r>
              <w:rPr>
                <w:noProof/>
                <w:webHidden/>
              </w:rPr>
              <w:fldChar w:fldCharType="end"/>
            </w:r>
          </w:hyperlink>
        </w:p>
        <w:p w14:paraId="346D7599" w14:textId="3DC8ED8D"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14" w:history="1">
            <w:r w:rsidRPr="001254C8">
              <w:rPr>
                <w:rStyle w:val="Lienhypertexte"/>
                <w:noProof/>
              </w:rPr>
              <w:t>4.3.2</w:t>
            </w:r>
            <w:r>
              <w:rPr>
                <w:rFonts w:eastAsiaTheme="minorEastAsia" w:cstheme="minorBidi"/>
                <w:i w:val="0"/>
                <w:iCs w:val="0"/>
                <w:noProof/>
                <w:kern w:val="2"/>
                <w:sz w:val="24"/>
                <w:szCs w:val="24"/>
                <w14:ligatures w14:val="standardContextual"/>
              </w:rPr>
              <w:tab/>
            </w:r>
            <w:r w:rsidRPr="001254C8">
              <w:rPr>
                <w:rStyle w:val="Lienhypertexte"/>
                <w:noProof/>
              </w:rPr>
              <w:t>Formes des communications</w:t>
            </w:r>
            <w:r>
              <w:rPr>
                <w:noProof/>
                <w:webHidden/>
              </w:rPr>
              <w:tab/>
            </w:r>
            <w:r>
              <w:rPr>
                <w:noProof/>
                <w:webHidden/>
              </w:rPr>
              <w:fldChar w:fldCharType="begin"/>
            </w:r>
            <w:r>
              <w:rPr>
                <w:noProof/>
                <w:webHidden/>
              </w:rPr>
              <w:instrText xml:space="preserve"> PAGEREF _Toc191485814 \h </w:instrText>
            </w:r>
            <w:r>
              <w:rPr>
                <w:noProof/>
                <w:webHidden/>
              </w:rPr>
            </w:r>
            <w:r>
              <w:rPr>
                <w:noProof/>
                <w:webHidden/>
              </w:rPr>
              <w:fldChar w:fldCharType="separate"/>
            </w:r>
            <w:r>
              <w:rPr>
                <w:noProof/>
                <w:webHidden/>
              </w:rPr>
              <w:t>7</w:t>
            </w:r>
            <w:r>
              <w:rPr>
                <w:noProof/>
                <w:webHidden/>
              </w:rPr>
              <w:fldChar w:fldCharType="end"/>
            </w:r>
          </w:hyperlink>
        </w:p>
        <w:p w14:paraId="66453E74" w14:textId="28AF59F0"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15" w:history="1">
            <w:r w:rsidRPr="001254C8">
              <w:rPr>
                <w:rStyle w:val="Lienhypertexte"/>
                <w:noProof/>
              </w:rPr>
              <w:t>4.3.3</w:t>
            </w:r>
            <w:r>
              <w:rPr>
                <w:rFonts w:eastAsiaTheme="minorEastAsia" w:cstheme="minorBidi"/>
                <w:i w:val="0"/>
                <w:iCs w:val="0"/>
                <w:noProof/>
                <w:kern w:val="2"/>
                <w:sz w:val="24"/>
                <w:szCs w:val="24"/>
                <w14:ligatures w14:val="standardContextual"/>
              </w:rPr>
              <w:tab/>
            </w:r>
            <w:r w:rsidRPr="001254C8">
              <w:rPr>
                <w:rStyle w:val="Lienhypertexte"/>
                <w:noProof/>
              </w:rPr>
              <w:t>Livrables bureautiques</w:t>
            </w:r>
            <w:r>
              <w:rPr>
                <w:noProof/>
                <w:webHidden/>
              </w:rPr>
              <w:tab/>
            </w:r>
            <w:r>
              <w:rPr>
                <w:noProof/>
                <w:webHidden/>
              </w:rPr>
              <w:fldChar w:fldCharType="begin"/>
            </w:r>
            <w:r>
              <w:rPr>
                <w:noProof/>
                <w:webHidden/>
              </w:rPr>
              <w:instrText xml:space="preserve"> PAGEREF _Toc191485815 \h </w:instrText>
            </w:r>
            <w:r>
              <w:rPr>
                <w:noProof/>
                <w:webHidden/>
              </w:rPr>
            </w:r>
            <w:r>
              <w:rPr>
                <w:noProof/>
                <w:webHidden/>
              </w:rPr>
              <w:fldChar w:fldCharType="separate"/>
            </w:r>
            <w:r>
              <w:rPr>
                <w:noProof/>
                <w:webHidden/>
              </w:rPr>
              <w:t>7</w:t>
            </w:r>
            <w:r>
              <w:rPr>
                <w:noProof/>
                <w:webHidden/>
              </w:rPr>
              <w:fldChar w:fldCharType="end"/>
            </w:r>
          </w:hyperlink>
        </w:p>
        <w:p w14:paraId="0979DA1C" w14:textId="1C08A4D3"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16" w:history="1">
            <w:r w:rsidRPr="001254C8">
              <w:rPr>
                <w:rStyle w:val="Lienhypertexte"/>
                <w:noProof/>
              </w:rPr>
              <w:t>4.3.4</w:t>
            </w:r>
            <w:r>
              <w:rPr>
                <w:rFonts w:eastAsiaTheme="minorEastAsia" w:cstheme="minorBidi"/>
                <w:i w:val="0"/>
                <w:iCs w:val="0"/>
                <w:noProof/>
                <w:kern w:val="2"/>
                <w:sz w:val="24"/>
                <w:szCs w:val="24"/>
                <w14:ligatures w14:val="standardContextual"/>
              </w:rPr>
              <w:tab/>
            </w:r>
            <w:r w:rsidRPr="001254C8">
              <w:rPr>
                <w:rStyle w:val="Lienhypertexte"/>
                <w:noProof/>
              </w:rPr>
              <w:t>Usage de la langue française</w:t>
            </w:r>
            <w:r>
              <w:rPr>
                <w:noProof/>
                <w:webHidden/>
              </w:rPr>
              <w:tab/>
            </w:r>
            <w:r>
              <w:rPr>
                <w:noProof/>
                <w:webHidden/>
              </w:rPr>
              <w:fldChar w:fldCharType="begin"/>
            </w:r>
            <w:r>
              <w:rPr>
                <w:noProof/>
                <w:webHidden/>
              </w:rPr>
              <w:instrText xml:space="preserve"> PAGEREF _Toc191485816 \h </w:instrText>
            </w:r>
            <w:r>
              <w:rPr>
                <w:noProof/>
                <w:webHidden/>
              </w:rPr>
            </w:r>
            <w:r>
              <w:rPr>
                <w:noProof/>
                <w:webHidden/>
              </w:rPr>
              <w:fldChar w:fldCharType="separate"/>
            </w:r>
            <w:r>
              <w:rPr>
                <w:noProof/>
                <w:webHidden/>
              </w:rPr>
              <w:t>7</w:t>
            </w:r>
            <w:r>
              <w:rPr>
                <w:noProof/>
                <w:webHidden/>
              </w:rPr>
              <w:fldChar w:fldCharType="end"/>
            </w:r>
          </w:hyperlink>
        </w:p>
        <w:p w14:paraId="22B12237" w14:textId="553F9C04"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17" w:history="1">
            <w:r w:rsidRPr="001254C8">
              <w:rPr>
                <w:rStyle w:val="Lienhypertexte"/>
                <w:noProof/>
              </w:rPr>
              <w:t>4.3.5</w:t>
            </w:r>
            <w:r>
              <w:rPr>
                <w:rFonts w:eastAsiaTheme="minorEastAsia" w:cstheme="minorBidi"/>
                <w:i w:val="0"/>
                <w:iCs w:val="0"/>
                <w:noProof/>
                <w:kern w:val="2"/>
                <w:sz w:val="24"/>
                <w:szCs w:val="24"/>
                <w14:ligatures w14:val="standardContextual"/>
              </w:rPr>
              <w:tab/>
            </w:r>
            <w:r w:rsidRPr="001254C8">
              <w:rPr>
                <w:rStyle w:val="Lienhypertexte"/>
                <w:noProof/>
              </w:rPr>
              <w:t>Lieu d’exécution</w:t>
            </w:r>
            <w:r>
              <w:rPr>
                <w:noProof/>
                <w:webHidden/>
              </w:rPr>
              <w:tab/>
            </w:r>
            <w:r>
              <w:rPr>
                <w:noProof/>
                <w:webHidden/>
              </w:rPr>
              <w:fldChar w:fldCharType="begin"/>
            </w:r>
            <w:r>
              <w:rPr>
                <w:noProof/>
                <w:webHidden/>
              </w:rPr>
              <w:instrText xml:space="preserve"> PAGEREF _Toc191485817 \h </w:instrText>
            </w:r>
            <w:r>
              <w:rPr>
                <w:noProof/>
                <w:webHidden/>
              </w:rPr>
            </w:r>
            <w:r>
              <w:rPr>
                <w:noProof/>
                <w:webHidden/>
              </w:rPr>
              <w:fldChar w:fldCharType="separate"/>
            </w:r>
            <w:r>
              <w:rPr>
                <w:noProof/>
                <w:webHidden/>
              </w:rPr>
              <w:t>8</w:t>
            </w:r>
            <w:r>
              <w:rPr>
                <w:noProof/>
                <w:webHidden/>
              </w:rPr>
              <w:fldChar w:fldCharType="end"/>
            </w:r>
          </w:hyperlink>
        </w:p>
        <w:p w14:paraId="007A5ABF" w14:textId="43D213D1"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18" w:history="1">
            <w:r w:rsidRPr="001254C8">
              <w:rPr>
                <w:rStyle w:val="Lienhypertexte"/>
                <w:bCs/>
                <w:noProof/>
              </w:rPr>
              <w:t>4.4</w:t>
            </w:r>
            <w:r>
              <w:rPr>
                <w:rFonts w:eastAsiaTheme="minorEastAsia" w:cstheme="minorBidi"/>
                <w:smallCaps w:val="0"/>
                <w:noProof/>
                <w:kern w:val="2"/>
                <w:sz w:val="24"/>
                <w:szCs w:val="24"/>
                <w14:ligatures w14:val="standardContextual"/>
              </w:rPr>
              <w:tab/>
            </w:r>
            <w:r w:rsidRPr="001254C8">
              <w:rPr>
                <w:rStyle w:val="Lienhypertexte"/>
                <w:noProof/>
              </w:rPr>
              <w:t>Personne nommément désignée</w:t>
            </w:r>
            <w:r>
              <w:rPr>
                <w:noProof/>
                <w:webHidden/>
              </w:rPr>
              <w:tab/>
            </w:r>
            <w:r>
              <w:rPr>
                <w:noProof/>
                <w:webHidden/>
              </w:rPr>
              <w:fldChar w:fldCharType="begin"/>
            </w:r>
            <w:r>
              <w:rPr>
                <w:noProof/>
                <w:webHidden/>
              </w:rPr>
              <w:instrText xml:space="preserve"> PAGEREF _Toc191485818 \h </w:instrText>
            </w:r>
            <w:r>
              <w:rPr>
                <w:noProof/>
                <w:webHidden/>
              </w:rPr>
            </w:r>
            <w:r>
              <w:rPr>
                <w:noProof/>
                <w:webHidden/>
              </w:rPr>
              <w:fldChar w:fldCharType="separate"/>
            </w:r>
            <w:r>
              <w:rPr>
                <w:noProof/>
                <w:webHidden/>
              </w:rPr>
              <w:t>8</w:t>
            </w:r>
            <w:r>
              <w:rPr>
                <w:noProof/>
                <w:webHidden/>
              </w:rPr>
              <w:fldChar w:fldCharType="end"/>
            </w:r>
          </w:hyperlink>
        </w:p>
        <w:p w14:paraId="70F7FECA" w14:textId="2EE63E1A"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19" w:history="1">
            <w:r w:rsidRPr="001254C8">
              <w:rPr>
                <w:rStyle w:val="Lienhypertexte"/>
                <w:bCs/>
                <w:noProof/>
              </w:rPr>
              <w:t>4.5</w:t>
            </w:r>
            <w:r>
              <w:rPr>
                <w:rFonts w:eastAsiaTheme="minorEastAsia" w:cstheme="minorBidi"/>
                <w:smallCaps w:val="0"/>
                <w:noProof/>
                <w:kern w:val="2"/>
                <w:sz w:val="24"/>
                <w:szCs w:val="24"/>
                <w14:ligatures w14:val="standardContextual"/>
              </w:rPr>
              <w:tab/>
            </w:r>
            <w:r w:rsidRPr="001254C8">
              <w:rPr>
                <w:rStyle w:val="Lienhypertexte"/>
                <w:noProof/>
              </w:rPr>
              <w:t>Obligation de maintien des compétences et de continuité des prestations</w:t>
            </w:r>
            <w:r>
              <w:rPr>
                <w:noProof/>
                <w:webHidden/>
              </w:rPr>
              <w:tab/>
            </w:r>
            <w:r>
              <w:rPr>
                <w:noProof/>
                <w:webHidden/>
              </w:rPr>
              <w:fldChar w:fldCharType="begin"/>
            </w:r>
            <w:r>
              <w:rPr>
                <w:noProof/>
                <w:webHidden/>
              </w:rPr>
              <w:instrText xml:space="preserve"> PAGEREF _Toc191485819 \h </w:instrText>
            </w:r>
            <w:r>
              <w:rPr>
                <w:noProof/>
                <w:webHidden/>
              </w:rPr>
            </w:r>
            <w:r>
              <w:rPr>
                <w:noProof/>
                <w:webHidden/>
              </w:rPr>
              <w:fldChar w:fldCharType="separate"/>
            </w:r>
            <w:r>
              <w:rPr>
                <w:noProof/>
                <w:webHidden/>
              </w:rPr>
              <w:t>8</w:t>
            </w:r>
            <w:r>
              <w:rPr>
                <w:noProof/>
                <w:webHidden/>
              </w:rPr>
              <w:fldChar w:fldCharType="end"/>
            </w:r>
          </w:hyperlink>
        </w:p>
        <w:p w14:paraId="74F68E6E" w14:textId="6B9AF0B8" w:rsidR="008E208E" w:rsidRDefault="008E208E">
          <w:pPr>
            <w:pStyle w:val="TM1"/>
            <w:rPr>
              <w:rFonts w:eastAsiaTheme="minorEastAsia" w:cstheme="minorBidi"/>
              <w:b w:val="0"/>
              <w:bCs w:val="0"/>
              <w:caps w:val="0"/>
              <w:noProof/>
              <w:kern w:val="2"/>
              <w:sz w:val="24"/>
              <w:szCs w:val="24"/>
              <w14:ligatures w14:val="standardContextual"/>
            </w:rPr>
          </w:pPr>
          <w:hyperlink w:anchor="_Toc191485820" w:history="1">
            <w:r w:rsidRPr="001254C8">
              <w:rPr>
                <w:rStyle w:val="Lienhypertexte"/>
                <w:noProof/>
                <w14:scene3d>
                  <w14:camera w14:prst="orthographicFront"/>
                  <w14:lightRig w14:rig="threePt" w14:dir="t">
                    <w14:rot w14:lat="0" w14:lon="0" w14:rev="0"/>
                  </w14:lightRig>
                </w14:scene3d>
              </w:rPr>
              <w:t>Article 5 -</w:t>
            </w:r>
            <w:r w:rsidRPr="001254C8">
              <w:rPr>
                <w:rStyle w:val="Lienhypertexte"/>
                <w:noProof/>
              </w:rPr>
              <w:t xml:space="preserve"> PROPRIETE INTELLECTUELLE</w:t>
            </w:r>
            <w:r>
              <w:rPr>
                <w:noProof/>
                <w:webHidden/>
              </w:rPr>
              <w:tab/>
            </w:r>
            <w:r>
              <w:rPr>
                <w:noProof/>
                <w:webHidden/>
              </w:rPr>
              <w:fldChar w:fldCharType="begin"/>
            </w:r>
            <w:r>
              <w:rPr>
                <w:noProof/>
                <w:webHidden/>
              </w:rPr>
              <w:instrText xml:space="preserve"> PAGEREF _Toc191485820 \h </w:instrText>
            </w:r>
            <w:r>
              <w:rPr>
                <w:noProof/>
                <w:webHidden/>
              </w:rPr>
            </w:r>
            <w:r>
              <w:rPr>
                <w:noProof/>
                <w:webHidden/>
              </w:rPr>
              <w:fldChar w:fldCharType="separate"/>
            </w:r>
            <w:r>
              <w:rPr>
                <w:noProof/>
                <w:webHidden/>
              </w:rPr>
              <w:t>8</w:t>
            </w:r>
            <w:r>
              <w:rPr>
                <w:noProof/>
                <w:webHidden/>
              </w:rPr>
              <w:fldChar w:fldCharType="end"/>
            </w:r>
          </w:hyperlink>
        </w:p>
        <w:p w14:paraId="31C311DD" w14:textId="1E6FEADB" w:rsidR="008E208E" w:rsidRDefault="008E208E">
          <w:pPr>
            <w:pStyle w:val="TM1"/>
            <w:rPr>
              <w:rFonts w:eastAsiaTheme="minorEastAsia" w:cstheme="minorBidi"/>
              <w:b w:val="0"/>
              <w:bCs w:val="0"/>
              <w:caps w:val="0"/>
              <w:noProof/>
              <w:kern w:val="2"/>
              <w:sz w:val="24"/>
              <w:szCs w:val="24"/>
              <w14:ligatures w14:val="standardContextual"/>
            </w:rPr>
          </w:pPr>
          <w:hyperlink w:anchor="_Toc191485821" w:history="1">
            <w:r w:rsidRPr="001254C8">
              <w:rPr>
                <w:rStyle w:val="Lienhypertexte"/>
                <w:noProof/>
                <w14:scene3d>
                  <w14:camera w14:prst="orthographicFront"/>
                  <w14:lightRig w14:rig="threePt" w14:dir="t">
                    <w14:rot w14:lat="0" w14:lon="0" w14:rev="0"/>
                  </w14:lightRig>
                </w14:scene3d>
              </w:rPr>
              <w:t>Article 6 -</w:t>
            </w:r>
            <w:r w:rsidRPr="001254C8">
              <w:rPr>
                <w:rStyle w:val="Lienhypertexte"/>
                <w:noProof/>
              </w:rPr>
              <w:t xml:space="preserve"> MODALITES DE VERIFICATION DES PRESTATIONS</w:t>
            </w:r>
            <w:r>
              <w:rPr>
                <w:noProof/>
                <w:webHidden/>
              </w:rPr>
              <w:tab/>
            </w:r>
            <w:r>
              <w:rPr>
                <w:noProof/>
                <w:webHidden/>
              </w:rPr>
              <w:fldChar w:fldCharType="begin"/>
            </w:r>
            <w:r>
              <w:rPr>
                <w:noProof/>
                <w:webHidden/>
              </w:rPr>
              <w:instrText xml:space="preserve"> PAGEREF _Toc191485821 \h </w:instrText>
            </w:r>
            <w:r>
              <w:rPr>
                <w:noProof/>
                <w:webHidden/>
              </w:rPr>
            </w:r>
            <w:r>
              <w:rPr>
                <w:noProof/>
                <w:webHidden/>
              </w:rPr>
              <w:fldChar w:fldCharType="separate"/>
            </w:r>
            <w:r>
              <w:rPr>
                <w:noProof/>
                <w:webHidden/>
              </w:rPr>
              <w:t>9</w:t>
            </w:r>
            <w:r>
              <w:rPr>
                <w:noProof/>
                <w:webHidden/>
              </w:rPr>
              <w:fldChar w:fldCharType="end"/>
            </w:r>
          </w:hyperlink>
        </w:p>
        <w:p w14:paraId="23912786" w14:textId="0F9A6B22"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22" w:history="1">
            <w:r w:rsidRPr="001254C8">
              <w:rPr>
                <w:rStyle w:val="Lienhypertexte"/>
                <w:bCs/>
                <w:noProof/>
              </w:rPr>
              <w:t>6.1</w:t>
            </w:r>
            <w:r>
              <w:rPr>
                <w:rFonts w:eastAsiaTheme="minorEastAsia" w:cstheme="minorBidi"/>
                <w:smallCaps w:val="0"/>
                <w:noProof/>
                <w:kern w:val="2"/>
                <w:sz w:val="24"/>
                <w:szCs w:val="24"/>
                <w14:ligatures w14:val="standardContextual"/>
              </w:rPr>
              <w:tab/>
            </w:r>
            <w:r w:rsidRPr="001254C8">
              <w:rPr>
                <w:rStyle w:val="Lienhypertexte"/>
                <w:noProof/>
              </w:rPr>
              <w:t>Vérification en application du CCAG PI</w:t>
            </w:r>
            <w:r>
              <w:rPr>
                <w:noProof/>
                <w:webHidden/>
              </w:rPr>
              <w:tab/>
            </w:r>
            <w:r>
              <w:rPr>
                <w:noProof/>
                <w:webHidden/>
              </w:rPr>
              <w:fldChar w:fldCharType="begin"/>
            </w:r>
            <w:r>
              <w:rPr>
                <w:noProof/>
                <w:webHidden/>
              </w:rPr>
              <w:instrText xml:space="preserve"> PAGEREF _Toc191485822 \h </w:instrText>
            </w:r>
            <w:r>
              <w:rPr>
                <w:noProof/>
                <w:webHidden/>
              </w:rPr>
            </w:r>
            <w:r>
              <w:rPr>
                <w:noProof/>
                <w:webHidden/>
              </w:rPr>
              <w:fldChar w:fldCharType="separate"/>
            </w:r>
            <w:r>
              <w:rPr>
                <w:noProof/>
                <w:webHidden/>
              </w:rPr>
              <w:t>9</w:t>
            </w:r>
            <w:r>
              <w:rPr>
                <w:noProof/>
                <w:webHidden/>
              </w:rPr>
              <w:fldChar w:fldCharType="end"/>
            </w:r>
          </w:hyperlink>
        </w:p>
        <w:p w14:paraId="12A60A29" w14:textId="13F21439"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23" w:history="1">
            <w:r w:rsidRPr="001254C8">
              <w:rPr>
                <w:rStyle w:val="Lienhypertexte"/>
                <w:bCs/>
                <w:noProof/>
              </w:rPr>
              <w:t>6.2</w:t>
            </w:r>
            <w:r>
              <w:rPr>
                <w:rFonts w:eastAsiaTheme="minorEastAsia" w:cstheme="minorBidi"/>
                <w:smallCaps w:val="0"/>
                <w:noProof/>
                <w:kern w:val="2"/>
                <w:sz w:val="24"/>
                <w:szCs w:val="24"/>
                <w14:ligatures w14:val="standardContextual"/>
              </w:rPr>
              <w:tab/>
            </w:r>
            <w:r w:rsidRPr="001254C8">
              <w:rPr>
                <w:rStyle w:val="Lienhypertexte"/>
                <w:noProof/>
              </w:rPr>
              <w:t>Vérifications particulières</w:t>
            </w:r>
            <w:r>
              <w:rPr>
                <w:noProof/>
                <w:webHidden/>
              </w:rPr>
              <w:tab/>
            </w:r>
            <w:r>
              <w:rPr>
                <w:noProof/>
                <w:webHidden/>
              </w:rPr>
              <w:fldChar w:fldCharType="begin"/>
            </w:r>
            <w:r>
              <w:rPr>
                <w:noProof/>
                <w:webHidden/>
              </w:rPr>
              <w:instrText xml:space="preserve"> PAGEREF _Toc191485823 \h </w:instrText>
            </w:r>
            <w:r>
              <w:rPr>
                <w:noProof/>
                <w:webHidden/>
              </w:rPr>
            </w:r>
            <w:r>
              <w:rPr>
                <w:noProof/>
                <w:webHidden/>
              </w:rPr>
              <w:fldChar w:fldCharType="separate"/>
            </w:r>
            <w:r>
              <w:rPr>
                <w:noProof/>
                <w:webHidden/>
              </w:rPr>
              <w:t>9</w:t>
            </w:r>
            <w:r>
              <w:rPr>
                <w:noProof/>
                <w:webHidden/>
              </w:rPr>
              <w:fldChar w:fldCharType="end"/>
            </w:r>
          </w:hyperlink>
        </w:p>
        <w:p w14:paraId="06E08F81" w14:textId="5298C830"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24" w:history="1">
            <w:r w:rsidRPr="001254C8">
              <w:rPr>
                <w:rStyle w:val="Lienhypertexte"/>
                <w:noProof/>
              </w:rPr>
              <w:t>6.2.1</w:t>
            </w:r>
            <w:r>
              <w:rPr>
                <w:rFonts w:eastAsiaTheme="minorEastAsia" w:cstheme="minorBidi"/>
                <w:i w:val="0"/>
                <w:iCs w:val="0"/>
                <w:noProof/>
                <w:kern w:val="2"/>
                <w:sz w:val="24"/>
                <w:szCs w:val="24"/>
                <w14:ligatures w14:val="standardContextual"/>
              </w:rPr>
              <w:tab/>
            </w:r>
            <w:r w:rsidRPr="001254C8">
              <w:rPr>
                <w:rStyle w:val="Lienhypertexte"/>
                <w:noProof/>
              </w:rPr>
              <w:t>Prestations concernées</w:t>
            </w:r>
            <w:r>
              <w:rPr>
                <w:noProof/>
                <w:webHidden/>
              </w:rPr>
              <w:tab/>
            </w:r>
            <w:r>
              <w:rPr>
                <w:noProof/>
                <w:webHidden/>
              </w:rPr>
              <w:fldChar w:fldCharType="begin"/>
            </w:r>
            <w:r>
              <w:rPr>
                <w:noProof/>
                <w:webHidden/>
              </w:rPr>
              <w:instrText xml:space="preserve"> PAGEREF _Toc191485824 \h </w:instrText>
            </w:r>
            <w:r>
              <w:rPr>
                <w:noProof/>
                <w:webHidden/>
              </w:rPr>
            </w:r>
            <w:r>
              <w:rPr>
                <w:noProof/>
                <w:webHidden/>
              </w:rPr>
              <w:fldChar w:fldCharType="separate"/>
            </w:r>
            <w:r>
              <w:rPr>
                <w:noProof/>
                <w:webHidden/>
              </w:rPr>
              <w:t>9</w:t>
            </w:r>
            <w:r>
              <w:rPr>
                <w:noProof/>
                <w:webHidden/>
              </w:rPr>
              <w:fldChar w:fldCharType="end"/>
            </w:r>
          </w:hyperlink>
        </w:p>
        <w:p w14:paraId="6FEDFBB6" w14:textId="576F6C9C"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25" w:history="1">
            <w:r w:rsidRPr="001254C8">
              <w:rPr>
                <w:rStyle w:val="Lienhypertexte"/>
                <w:noProof/>
              </w:rPr>
              <w:t>6.2.2</w:t>
            </w:r>
            <w:r>
              <w:rPr>
                <w:rFonts w:eastAsiaTheme="minorEastAsia" w:cstheme="minorBidi"/>
                <w:i w:val="0"/>
                <w:iCs w:val="0"/>
                <w:noProof/>
                <w:kern w:val="2"/>
                <w:sz w:val="24"/>
                <w:szCs w:val="24"/>
                <w14:ligatures w14:val="standardContextual"/>
              </w:rPr>
              <w:tab/>
            </w:r>
            <w:r w:rsidRPr="001254C8">
              <w:rPr>
                <w:rStyle w:val="Lienhypertexte"/>
                <w:noProof/>
              </w:rPr>
              <w:t>Modalités de vérifications</w:t>
            </w:r>
            <w:r>
              <w:rPr>
                <w:noProof/>
                <w:webHidden/>
              </w:rPr>
              <w:tab/>
            </w:r>
            <w:r>
              <w:rPr>
                <w:noProof/>
                <w:webHidden/>
              </w:rPr>
              <w:fldChar w:fldCharType="begin"/>
            </w:r>
            <w:r>
              <w:rPr>
                <w:noProof/>
                <w:webHidden/>
              </w:rPr>
              <w:instrText xml:space="preserve"> PAGEREF _Toc191485825 \h </w:instrText>
            </w:r>
            <w:r>
              <w:rPr>
                <w:noProof/>
                <w:webHidden/>
              </w:rPr>
            </w:r>
            <w:r>
              <w:rPr>
                <w:noProof/>
                <w:webHidden/>
              </w:rPr>
              <w:fldChar w:fldCharType="separate"/>
            </w:r>
            <w:r>
              <w:rPr>
                <w:noProof/>
                <w:webHidden/>
              </w:rPr>
              <w:t>9</w:t>
            </w:r>
            <w:r>
              <w:rPr>
                <w:noProof/>
                <w:webHidden/>
              </w:rPr>
              <w:fldChar w:fldCharType="end"/>
            </w:r>
          </w:hyperlink>
        </w:p>
        <w:p w14:paraId="17DE69A2" w14:textId="34F9E59D" w:rsidR="008E208E" w:rsidRDefault="008E208E">
          <w:pPr>
            <w:pStyle w:val="TM1"/>
            <w:rPr>
              <w:rFonts w:eastAsiaTheme="minorEastAsia" w:cstheme="minorBidi"/>
              <w:b w:val="0"/>
              <w:bCs w:val="0"/>
              <w:caps w:val="0"/>
              <w:noProof/>
              <w:kern w:val="2"/>
              <w:sz w:val="24"/>
              <w:szCs w:val="24"/>
              <w14:ligatures w14:val="standardContextual"/>
            </w:rPr>
          </w:pPr>
          <w:hyperlink w:anchor="_Toc191485826" w:history="1">
            <w:r w:rsidRPr="001254C8">
              <w:rPr>
                <w:rStyle w:val="Lienhypertexte"/>
                <w:noProof/>
              </w:rPr>
              <w:t>Article 7 -</w:t>
            </w:r>
            <w:r>
              <w:rPr>
                <w:rFonts w:eastAsiaTheme="minorEastAsia" w:cstheme="minorBidi"/>
                <w:b w:val="0"/>
                <w:bCs w:val="0"/>
                <w:caps w:val="0"/>
                <w:noProof/>
                <w:kern w:val="2"/>
                <w:sz w:val="24"/>
                <w:szCs w:val="24"/>
                <w14:ligatures w14:val="standardContextual"/>
              </w:rPr>
              <w:tab/>
            </w:r>
            <w:r w:rsidRPr="001254C8">
              <w:rPr>
                <w:rStyle w:val="Lienhypertexte"/>
                <w:noProof/>
              </w:rPr>
              <w:t>PRIX DU MARCHE</w:t>
            </w:r>
            <w:r>
              <w:rPr>
                <w:noProof/>
                <w:webHidden/>
              </w:rPr>
              <w:tab/>
            </w:r>
            <w:r>
              <w:rPr>
                <w:noProof/>
                <w:webHidden/>
              </w:rPr>
              <w:fldChar w:fldCharType="begin"/>
            </w:r>
            <w:r>
              <w:rPr>
                <w:noProof/>
                <w:webHidden/>
              </w:rPr>
              <w:instrText xml:space="preserve"> PAGEREF _Toc191485826 \h </w:instrText>
            </w:r>
            <w:r>
              <w:rPr>
                <w:noProof/>
                <w:webHidden/>
              </w:rPr>
            </w:r>
            <w:r>
              <w:rPr>
                <w:noProof/>
                <w:webHidden/>
              </w:rPr>
              <w:fldChar w:fldCharType="separate"/>
            </w:r>
            <w:r>
              <w:rPr>
                <w:noProof/>
                <w:webHidden/>
              </w:rPr>
              <w:t>9</w:t>
            </w:r>
            <w:r>
              <w:rPr>
                <w:noProof/>
                <w:webHidden/>
              </w:rPr>
              <w:fldChar w:fldCharType="end"/>
            </w:r>
          </w:hyperlink>
        </w:p>
        <w:p w14:paraId="4A8730B6" w14:textId="719AB127"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27" w:history="1">
            <w:r w:rsidRPr="001254C8">
              <w:rPr>
                <w:rStyle w:val="Lienhypertexte"/>
                <w:bCs/>
                <w:noProof/>
              </w:rPr>
              <w:t>7.1</w:t>
            </w:r>
            <w:r>
              <w:rPr>
                <w:rFonts w:eastAsiaTheme="minorEastAsia" w:cstheme="minorBidi"/>
                <w:smallCaps w:val="0"/>
                <w:noProof/>
                <w:kern w:val="2"/>
                <w:sz w:val="24"/>
                <w:szCs w:val="24"/>
                <w14:ligatures w14:val="standardContextual"/>
              </w:rPr>
              <w:tab/>
            </w:r>
            <w:r w:rsidRPr="001254C8">
              <w:rPr>
                <w:rStyle w:val="Lienhypertexte"/>
                <w:noProof/>
              </w:rPr>
              <w:t>Forme des prix</w:t>
            </w:r>
            <w:r>
              <w:rPr>
                <w:noProof/>
                <w:webHidden/>
              </w:rPr>
              <w:tab/>
            </w:r>
            <w:r>
              <w:rPr>
                <w:noProof/>
                <w:webHidden/>
              </w:rPr>
              <w:fldChar w:fldCharType="begin"/>
            </w:r>
            <w:r>
              <w:rPr>
                <w:noProof/>
                <w:webHidden/>
              </w:rPr>
              <w:instrText xml:space="preserve"> PAGEREF _Toc191485827 \h </w:instrText>
            </w:r>
            <w:r>
              <w:rPr>
                <w:noProof/>
                <w:webHidden/>
              </w:rPr>
            </w:r>
            <w:r>
              <w:rPr>
                <w:noProof/>
                <w:webHidden/>
              </w:rPr>
              <w:fldChar w:fldCharType="separate"/>
            </w:r>
            <w:r>
              <w:rPr>
                <w:noProof/>
                <w:webHidden/>
              </w:rPr>
              <w:t>9</w:t>
            </w:r>
            <w:r>
              <w:rPr>
                <w:noProof/>
                <w:webHidden/>
              </w:rPr>
              <w:fldChar w:fldCharType="end"/>
            </w:r>
          </w:hyperlink>
        </w:p>
        <w:p w14:paraId="3F648D2F" w14:textId="6095829D"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28" w:history="1">
            <w:r w:rsidRPr="001254C8">
              <w:rPr>
                <w:rStyle w:val="Lienhypertexte"/>
                <w:bCs/>
                <w:noProof/>
              </w:rPr>
              <w:t>7.2</w:t>
            </w:r>
            <w:r>
              <w:rPr>
                <w:rFonts w:eastAsiaTheme="minorEastAsia" w:cstheme="minorBidi"/>
                <w:smallCaps w:val="0"/>
                <w:noProof/>
                <w:kern w:val="2"/>
                <w:sz w:val="24"/>
                <w:szCs w:val="24"/>
                <w14:ligatures w14:val="standardContextual"/>
              </w:rPr>
              <w:tab/>
            </w:r>
            <w:r w:rsidRPr="001254C8">
              <w:rPr>
                <w:rStyle w:val="Lienhypertexte"/>
                <w:noProof/>
              </w:rPr>
              <w:t>Contenu des prix</w:t>
            </w:r>
            <w:r>
              <w:rPr>
                <w:noProof/>
                <w:webHidden/>
              </w:rPr>
              <w:tab/>
            </w:r>
            <w:r>
              <w:rPr>
                <w:noProof/>
                <w:webHidden/>
              </w:rPr>
              <w:fldChar w:fldCharType="begin"/>
            </w:r>
            <w:r>
              <w:rPr>
                <w:noProof/>
                <w:webHidden/>
              </w:rPr>
              <w:instrText xml:space="preserve"> PAGEREF _Toc191485828 \h </w:instrText>
            </w:r>
            <w:r>
              <w:rPr>
                <w:noProof/>
                <w:webHidden/>
              </w:rPr>
            </w:r>
            <w:r>
              <w:rPr>
                <w:noProof/>
                <w:webHidden/>
              </w:rPr>
              <w:fldChar w:fldCharType="separate"/>
            </w:r>
            <w:r>
              <w:rPr>
                <w:noProof/>
                <w:webHidden/>
              </w:rPr>
              <w:t>9</w:t>
            </w:r>
            <w:r>
              <w:rPr>
                <w:noProof/>
                <w:webHidden/>
              </w:rPr>
              <w:fldChar w:fldCharType="end"/>
            </w:r>
          </w:hyperlink>
        </w:p>
        <w:p w14:paraId="0F892077" w14:textId="2AFEB2DC"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29" w:history="1">
            <w:r w:rsidRPr="001254C8">
              <w:rPr>
                <w:rStyle w:val="Lienhypertexte"/>
                <w:bCs/>
                <w:noProof/>
              </w:rPr>
              <w:t>7.3</w:t>
            </w:r>
            <w:r>
              <w:rPr>
                <w:rFonts w:eastAsiaTheme="minorEastAsia" w:cstheme="minorBidi"/>
                <w:smallCaps w:val="0"/>
                <w:noProof/>
                <w:kern w:val="2"/>
                <w:sz w:val="24"/>
                <w:szCs w:val="24"/>
                <w14:ligatures w14:val="standardContextual"/>
              </w:rPr>
              <w:tab/>
            </w:r>
            <w:r w:rsidRPr="001254C8">
              <w:rPr>
                <w:rStyle w:val="Lienhypertexte"/>
                <w:noProof/>
              </w:rPr>
              <w:t>Révision des prix</w:t>
            </w:r>
            <w:r>
              <w:rPr>
                <w:noProof/>
                <w:webHidden/>
              </w:rPr>
              <w:tab/>
            </w:r>
            <w:r>
              <w:rPr>
                <w:noProof/>
                <w:webHidden/>
              </w:rPr>
              <w:fldChar w:fldCharType="begin"/>
            </w:r>
            <w:r>
              <w:rPr>
                <w:noProof/>
                <w:webHidden/>
              </w:rPr>
              <w:instrText xml:space="preserve"> PAGEREF _Toc191485829 \h </w:instrText>
            </w:r>
            <w:r>
              <w:rPr>
                <w:noProof/>
                <w:webHidden/>
              </w:rPr>
            </w:r>
            <w:r>
              <w:rPr>
                <w:noProof/>
                <w:webHidden/>
              </w:rPr>
              <w:fldChar w:fldCharType="separate"/>
            </w:r>
            <w:r>
              <w:rPr>
                <w:noProof/>
                <w:webHidden/>
              </w:rPr>
              <w:t>10</w:t>
            </w:r>
            <w:r>
              <w:rPr>
                <w:noProof/>
                <w:webHidden/>
              </w:rPr>
              <w:fldChar w:fldCharType="end"/>
            </w:r>
          </w:hyperlink>
        </w:p>
        <w:p w14:paraId="1AAF2749" w14:textId="3E9E4F67"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30" w:history="1">
            <w:r w:rsidRPr="001254C8">
              <w:rPr>
                <w:rStyle w:val="Lienhypertexte"/>
                <w:noProof/>
              </w:rPr>
              <w:t>7.3.1</w:t>
            </w:r>
            <w:r>
              <w:rPr>
                <w:rFonts w:eastAsiaTheme="minorEastAsia" w:cstheme="minorBidi"/>
                <w:i w:val="0"/>
                <w:iCs w:val="0"/>
                <w:noProof/>
                <w:kern w:val="2"/>
                <w:sz w:val="24"/>
                <w:szCs w:val="24"/>
                <w14:ligatures w14:val="standardContextual"/>
              </w:rPr>
              <w:tab/>
            </w:r>
            <w:r w:rsidRPr="001254C8">
              <w:rPr>
                <w:rStyle w:val="Lienhypertexte"/>
                <w:noProof/>
              </w:rPr>
              <w:t>Calcul de la révision de prix</w:t>
            </w:r>
            <w:r>
              <w:rPr>
                <w:noProof/>
                <w:webHidden/>
              </w:rPr>
              <w:tab/>
            </w:r>
            <w:r>
              <w:rPr>
                <w:noProof/>
                <w:webHidden/>
              </w:rPr>
              <w:fldChar w:fldCharType="begin"/>
            </w:r>
            <w:r>
              <w:rPr>
                <w:noProof/>
                <w:webHidden/>
              </w:rPr>
              <w:instrText xml:space="preserve"> PAGEREF _Toc191485830 \h </w:instrText>
            </w:r>
            <w:r>
              <w:rPr>
                <w:noProof/>
                <w:webHidden/>
              </w:rPr>
            </w:r>
            <w:r>
              <w:rPr>
                <w:noProof/>
                <w:webHidden/>
              </w:rPr>
              <w:fldChar w:fldCharType="separate"/>
            </w:r>
            <w:r>
              <w:rPr>
                <w:noProof/>
                <w:webHidden/>
              </w:rPr>
              <w:t>10</w:t>
            </w:r>
            <w:r>
              <w:rPr>
                <w:noProof/>
                <w:webHidden/>
              </w:rPr>
              <w:fldChar w:fldCharType="end"/>
            </w:r>
          </w:hyperlink>
        </w:p>
        <w:p w14:paraId="4C82DBE2" w14:textId="32AA56C0"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31" w:history="1">
            <w:r w:rsidRPr="001254C8">
              <w:rPr>
                <w:rStyle w:val="Lienhypertexte"/>
                <w:noProof/>
              </w:rPr>
              <w:t>7.3.2</w:t>
            </w:r>
            <w:r>
              <w:rPr>
                <w:rFonts w:eastAsiaTheme="minorEastAsia" w:cstheme="minorBidi"/>
                <w:i w:val="0"/>
                <w:iCs w:val="0"/>
                <w:noProof/>
                <w:kern w:val="2"/>
                <w:sz w:val="24"/>
                <w:szCs w:val="24"/>
                <w14:ligatures w14:val="standardContextual"/>
              </w:rPr>
              <w:tab/>
            </w:r>
            <w:r w:rsidRPr="001254C8">
              <w:rPr>
                <w:rStyle w:val="Lienhypertexte"/>
                <w:noProof/>
              </w:rPr>
              <w:t>Clause de sauvegarde</w:t>
            </w:r>
            <w:r>
              <w:rPr>
                <w:noProof/>
                <w:webHidden/>
              </w:rPr>
              <w:tab/>
            </w:r>
            <w:r>
              <w:rPr>
                <w:noProof/>
                <w:webHidden/>
              </w:rPr>
              <w:fldChar w:fldCharType="begin"/>
            </w:r>
            <w:r>
              <w:rPr>
                <w:noProof/>
                <w:webHidden/>
              </w:rPr>
              <w:instrText xml:space="preserve"> PAGEREF _Toc191485831 \h </w:instrText>
            </w:r>
            <w:r>
              <w:rPr>
                <w:noProof/>
                <w:webHidden/>
              </w:rPr>
            </w:r>
            <w:r>
              <w:rPr>
                <w:noProof/>
                <w:webHidden/>
              </w:rPr>
              <w:fldChar w:fldCharType="separate"/>
            </w:r>
            <w:r>
              <w:rPr>
                <w:noProof/>
                <w:webHidden/>
              </w:rPr>
              <w:t>10</w:t>
            </w:r>
            <w:r>
              <w:rPr>
                <w:noProof/>
                <w:webHidden/>
              </w:rPr>
              <w:fldChar w:fldCharType="end"/>
            </w:r>
          </w:hyperlink>
        </w:p>
        <w:p w14:paraId="533A4810" w14:textId="59F876B0"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32" w:history="1">
            <w:r w:rsidRPr="001254C8">
              <w:rPr>
                <w:rStyle w:val="Lienhypertexte"/>
                <w:noProof/>
              </w:rPr>
              <w:t>7.3.3</w:t>
            </w:r>
            <w:r>
              <w:rPr>
                <w:rFonts w:eastAsiaTheme="minorEastAsia" w:cstheme="minorBidi"/>
                <w:i w:val="0"/>
                <w:iCs w:val="0"/>
                <w:noProof/>
                <w:kern w:val="2"/>
                <w:sz w:val="24"/>
                <w:szCs w:val="24"/>
                <w14:ligatures w14:val="standardContextual"/>
              </w:rPr>
              <w:tab/>
            </w:r>
            <w:r w:rsidRPr="001254C8">
              <w:rPr>
                <w:rStyle w:val="Lienhypertexte"/>
                <w:noProof/>
              </w:rPr>
              <w:t>Offre de prix promotionnels</w:t>
            </w:r>
            <w:r>
              <w:rPr>
                <w:noProof/>
                <w:webHidden/>
              </w:rPr>
              <w:tab/>
            </w:r>
            <w:r>
              <w:rPr>
                <w:noProof/>
                <w:webHidden/>
              </w:rPr>
              <w:fldChar w:fldCharType="begin"/>
            </w:r>
            <w:r>
              <w:rPr>
                <w:noProof/>
                <w:webHidden/>
              </w:rPr>
              <w:instrText xml:space="preserve"> PAGEREF _Toc191485832 \h </w:instrText>
            </w:r>
            <w:r>
              <w:rPr>
                <w:noProof/>
                <w:webHidden/>
              </w:rPr>
            </w:r>
            <w:r>
              <w:rPr>
                <w:noProof/>
                <w:webHidden/>
              </w:rPr>
              <w:fldChar w:fldCharType="separate"/>
            </w:r>
            <w:r>
              <w:rPr>
                <w:noProof/>
                <w:webHidden/>
              </w:rPr>
              <w:t>10</w:t>
            </w:r>
            <w:r>
              <w:rPr>
                <w:noProof/>
                <w:webHidden/>
              </w:rPr>
              <w:fldChar w:fldCharType="end"/>
            </w:r>
          </w:hyperlink>
        </w:p>
        <w:p w14:paraId="7DEB7B47" w14:textId="15F59E6A" w:rsidR="008E208E" w:rsidRDefault="008E208E">
          <w:pPr>
            <w:pStyle w:val="TM1"/>
            <w:rPr>
              <w:rFonts w:eastAsiaTheme="minorEastAsia" w:cstheme="minorBidi"/>
              <w:b w:val="0"/>
              <w:bCs w:val="0"/>
              <w:caps w:val="0"/>
              <w:noProof/>
              <w:kern w:val="2"/>
              <w:sz w:val="24"/>
              <w:szCs w:val="24"/>
              <w14:ligatures w14:val="standardContextual"/>
            </w:rPr>
          </w:pPr>
          <w:hyperlink w:anchor="_Toc191485833" w:history="1">
            <w:r w:rsidRPr="001254C8">
              <w:rPr>
                <w:rStyle w:val="Lienhypertexte"/>
                <w:noProof/>
              </w:rPr>
              <w:t>Article 8 -</w:t>
            </w:r>
            <w:r>
              <w:rPr>
                <w:rFonts w:eastAsiaTheme="minorEastAsia" w:cstheme="minorBidi"/>
                <w:b w:val="0"/>
                <w:bCs w:val="0"/>
                <w:caps w:val="0"/>
                <w:noProof/>
                <w:kern w:val="2"/>
                <w:sz w:val="24"/>
                <w:szCs w:val="24"/>
                <w14:ligatures w14:val="standardContextual"/>
              </w:rPr>
              <w:tab/>
            </w:r>
            <w:r w:rsidRPr="001254C8">
              <w:rPr>
                <w:rStyle w:val="Lienhypertexte"/>
                <w:noProof/>
              </w:rPr>
              <w:t>MODALITES DE PAIEMENT</w:t>
            </w:r>
            <w:r>
              <w:rPr>
                <w:noProof/>
                <w:webHidden/>
              </w:rPr>
              <w:tab/>
            </w:r>
            <w:r>
              <w:rPr>
                <w:noProof/>
                <w:webHidden/>
              </w:rPr>
              <w:fldChar w:fldCharType="begin"/>
            </w:r>
            <w:r>
              <w:rPr>
                <w:noProof/>
                <w:webHidden/>
              </w:rPr>
              <w:instrText xml:space="preserve"> PAGEREF _Toc191485833 \h </w:instrText>
            </w:r>
            <w:r>
              <w:rPr>
                <w:noProof/>
                <w:webHidden/>
              </w:rPr>
            </w:r>
            <w:r>
              <w:rPr>
                <w:noProof/>
                <w:webHidden/>
              </w:rPr>
              <w:fldChar w:fldCharType="separate"/>
            </w:r>
            <w:r>
              <w:rPr>
                <w:noProof/>
                <w:webHidden/>
              </w:rPr>
              <w:t>11</w:t>
            </w:r>
            <w:r>
              <w:rPr>
                <w:noProof/>
                <w:webHidden/>
              </w:rPr>
              <w:fldChar w:fldCharType="end"/>
            </w:r>
          </w:hyperlink>
        </w:p>
        <w:p w14:paraId="4DE56175" w14:textId="7CC72D16"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34" w:history="1">
            <w:r w:rsidRPr="001254C8">
              <w:rPr>
                <w:rStyle w:val="Lienhypertexte"/>
                <w:bCs/>
                <w:noProof/>
              </w:rPr>
              <w:t>8.1</w:t>
            </w:r>
            <w:r>
              <w:rPr>
                <w:rFonts w:eastAsiaTheme="minorEastAsia" w:cstheme="minorBidi"/>
                <w:smallCaps w:val="0"/>
                <w:noProof/>
                <w:kern w:val="2"/>
                <w:sz w:val="24"/>
                <w:szCs w:val="24"/>
                <w14:ligatures w14:val="standardContextual"/>
              </w:rPr>
              <w:tab/>
            </w:r>
            <w:r w:rsidRPr="001254C8">
              <w:rPr>
                <w:rStyle w:val="Lienhypertexte"/>
                <w:noProof/>
              </w:rPr>
              <w:t>Avances</w:t>
            </w:r>
            <w:r>
              <w:rPr>
                <w:noProof/>
                <w:webHidden/>
              </w:rPr>
              <w:tab/>
            </w:r>
            <w:r>
              <w:rPr>
                <w:noProof/>
                <w:webHidden/>
              </w:rPr>
              <w:fldChar w:fldCharType="begin"/>
            </w:r>
            <w:r>
              <w:rPr>
                <w:noProof/>
                <w:webHidden/>
              </w:rPr>
              <w:instrText xml:space="preserve"> PAGEREF _Toc191485834 \h </w:instrText>
            </w:r>
            <w:r>
              <w:rPr>
                <w:noProof/>
                <w:webHidden/>
              </w:rPr>
            </w:r>
            <w:r>
              <w:rPr>
                <w:noProof/>
                <w:webHidden/>
              </w:rPr>
              <w:fldChar w:fldCharType="separate"/>
            </w:r>
            <w:r>
              <w:rPr>
                <w:noProof/>
                <w:webHidden/>
              </w:rPr>
              <w:t>11</w:t>
            </w:r>
            <w:r>
              <w:rPr>
                <w:noProof/>
                <w:webHidden/>
              </w:rPr>
              <w:fldChar w:fldCharType="end"/>
            </w:r>
          </w:hyperlink>
        </w:p>
        <w:p w14:paraId="73D89959" w14:textId="520C5EC2"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35" w:history="1">
            <w:r w:rsidRPr="001254C8">
              <w:rPr>
                <w:rStyle w:val="Lienhypertexte"/>
                <w:bCs/>
                <w:noProof/>
              </w:rPr>
              <w:t>8.2</w:t>
            </w:r>
            <w:r>
              <w:rPr>
                <w:rFonts w:eastAsiaTheme="minorEastAsia" w:cstheme="minorBidi"/>
                <w:smallCaps w:val="0"/>
                <w:noProof/>
                <w:kern w:val="2"/>
                <w:sz w:val="24"/>
                <w:szCs w:val="24"/>
                <w14:ligatures w14:val="standardContextual"/>
              </w:rPr>
              <w:tab/>
            </w:r>
            <w:r w:rsidRPr="001254C8">
              <w:rPr>
                <w:rStyle w:val="Lienhypertexte"/>
                <w:noProof/>
              </w:rPr>
              <w:t>Contenu des demandes de paiement</w:t>
            </w:r>
            <w:r>
              <w:rPr>
                <w:noProof/>
                <w:webHidden/>
              </w:rPr>
              <w:tab/>
            </w:r>
            <w:r>
              <w:rPr>
                <w:noProof/>
                <w:webHidden/>
              </w:rPr>
              <w:fldChar w:fldCharType="begin"/>
            </w:r>
            <w:r>
              <w:rPr>
                <w:noProof/>
                <w:webHidden/>
              </w:rPr>
              <w:instrText xml:space="preserve"> PAGEREF _Toc191485835 \h </w:instrText>
            </w:r>
            <w:r>
              <w:rPr>
                <w:noProof/>
                <w:webHidden/>
              </w:rPr>
            </w:r>
            <w:r>
              <w:rPr>
                <w:noProof/>
                <w:webHidden/>
              </w:rPr>
              <w:fldChar w:fldCharType="separate"/>
            </w:r>
            <w:r>
              <w:rPr>
                <w:noProof/>
                <w:webHidden/>
              </w:rPr>
              <w:t>11</w:t>
            </w:r>
            <w:r>
              <w:rPr>
                <w:noProof/>
                <w:webHidden/>
              </w:rPr>
              <w:fldChar w:fldCharType="end"/>
            </w:r>
          </w:hyperlink>
        </w:p>
        <w:p w14:paraId="577FCEFC" w14:textId="3A60D511"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36" w:history="1">
            <w:r w:rsidRPr="001254C8">
              <w:rPr>
                <w:rStyle w:val="Lienhypertexte"/>
                <w:bCs/>
                <w:noProof/>
              </w:rPr>
              <w:t>8.3</w:t>
            </w:r>
            <w:r>
              <w:rPr>
                <w:rFonts w:eastAsiaTheme="minorEastAsia" w:cstheme="minorBidi"/>
                <w:smallCaps w:val="0"/>
                <w:noProof/>
                <w:kern w:val="2"/>
                <w:sz w:val="24"/>
                <w:szCs w:val="24"/>
                <w14:ligatures w14:val="standardContextual"/>
              </w:rPr>
              <w:tab/>
            </w:r>
            <w:r w:rsidRPr="001254C8">
              <w:rPr>
                <w:rStyle w:val="Lienhypertexte"/>
                <w:noProof/>
              </w:rPr>
              <w:t>Acomptes</w:t>
            </w:r>
            <w:r>
              <w:rPr>
                <w:noProof/>
                <w:webHidden/>
              </w:rPr>
              <w:tab/>
            </w:r>
            <w:r>
              <w:rPr>
                <w:noProof/>
                <w:webHidden/>
              </w:rPr>
              <w:fldChar w:fldCharType="begin"/>
            </w:r>
            <w:r>
              <w:rPr>
                <w:noProof/>
                <w:webHidden/>
              </w:rPr>
              <w:instrText xml:space="preserve"> PAGEREF _Toc191485836 \h </w:instrText>
            </w:r>
            <w:r>
              <w:rPr>
                <w:noProof/>
                <w:webHidden/>
              </w:rPr>
            </w:r>
            <w:r>
              <w:rPr>
                <w:noProof/>
                <w:webHidden/>
              </w:rPr>
              <w:fldChar w:fldCharType="separate"/>
            </w:r>
            <w:r>
              <w:rPr>
                <w:noProof/>
                <w:webHidden/>
              </w:rPr>
              <w:t>11</w:t>
            </w:r>
            <w:r>
              <w:rPr>
                <w:noProof/>
                <w:webHidden/>
              </w:rPr>
              <w:fldChar w:fldCharType="end"/>
            </w:r>
          </w:hyperlink>
        </w:p>
        <w:p w14:paraId="5D3489DD" w14:textId="1B2425F0"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37" w:history="1">
            <w:r w:rsidRPr="001254C8">
              <w:rPr>
                <w:rStyle w:val="Lienhypertexte"/>
                <w:bCs/>
                <w:noProof/>
              </w:rPr>
              <w:t>8.4</w:t>
            </w:r>
            <w:r>
              <w:rPr>
                <w:rFonts w:eastAsiaTheme="minorEastAsia" w:cstheme="minorBidi"/>
                <w:smallCaps w:val="0"/>
                <w:noProof/>
                <w:kern w:val="2"/>
                <w:sz w:val="24"/>
                <w:szCs w:val="24"/>
                <w14:ligatures w14:val="standardContextual"/>
              </w:rPr>
              <w:tab/>
            </w:r>
            <w:r w:rsidRPr="001254C8">
              <w:rPr>
                <w:rStyle w:val="Lienhypertexte"/>
                <w:noProof/>
              </w:rPr>
              <w:t>Transmission des demandes de paiement</w:t>
            </w:r>
            <w:r>
              <w:rPr>
                <w:noProof/>
                <w:webHidden/>
              </w:rPr>
              <w:tab/>
            </w:r>
            <w:r>
              <w:rPr>
                <w:noProof/>
                <w:webHidden/>
              </w:rPr>
              <w:fldChar w:fldCharType="begin"/>
            </w:r>
            <w:r>
              <w:rPr>
                <w:noProof/>
                <w:webHidden/>
              </w:rPr>
              <w:instrText xml:space="preserve"> PAGEREF _Toc191485837 \h </w:instrText>
            </w:r>
            <w:r>
              <w:rPr>
                <w:noProof/>
                <w:webHidden/>
              </w:rPr>
            </w:r>
            <w:r>
              <w:rPr>
                <w:noProof/>
                <w:webHidden/>
              </w:rPr>
              <w:fldChar w:fldCharType="separate"/>
            </w:r>
            <w:r>
              <w:rPr>
                <w:noProof/>
                <w:webHidden/>
              </w:rPr>
              <w:t>11</w:t>
            </w:r>
            <w:r>
              <w:rPr>
                <w:noProof/>
                <w:webHidden/>
              </w:rPr>
              <w:fldChar w:fldCharType="end"/>
            </w:r>
          </w:hyperlink>
        </w:p>
        <w:p w14:paraId="4399C7D7" w14:textId="63CB60EB"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38" w:history="1">
            <w:r w:rsidRPr="001254C8">
              <w:rPr>
                <w:rStyle w:val="Lienhypertexte"/>
                <w:noProof/>
              </w:rPr>
              <w:t>8.4.1</w:t>
            </w:r>
            <w:r>
              <w:rPr>
                <w:rFonts w:eastAsiaTheme="minorEastAsia" w:cstheme="minorBidi"/>
                <w:i w:val="0"/>
                <w:iCs w:val="0"/>
                <w:noProof/>
                <w:kern w:val="2"/>
                <w:sz w:val="24"/>
                <w:szCs w:val="24"/>
                <w14:ligatures w14:val="standardContextual"/>
              </w:rPr>
              <w:tab/>
            </w:r>
            <w:r w:rsidRPr="001254C8">
              <w:rPr>
                <w:rStyle w:val="Lienhypertexte"/>
                <w:noProof/>
              </w:rPr>
              <w:t>Facturation dématérialisée</w:t>
            </w:r>
            <w:r>
              <w:rPr>
                <w:noProof/>
                <w:webHidden/>
              </w:rPr>
              <w:tab/>
            </w:r>
            <w:r>
              <w:rPr>
                <w:noProof/>
                <w:webHidden/>
              </w:rPr>
              <w:fldChar w:fldCharType="begin"/>
            </w:r>
            <w:r>
              <w:rPr>
                <w:noProof/>
                <w:webHidden/>
              </w:rPr>
              <w:instrText xml:space="preserve"> PAGEREF _Toc191485838 \h </w:instrText>
            </w:r>
            <w:r>
              <w:rPr>
                <w:noProof/>
                <w:webHidden/>
              </w:rPr>
            </w:r>
            <w:r>
              <w:rPr>
                <w:noProof/>
                <w:webHidden/>
              </w:rPr>
              <w:fldChar w:fldCharType="separate"/>
            </w:r>
            <w:r>
              <w:rPr>
                <w:noProof/>
                <w:webHidden/>
              </w:rPr>
              <w:t>11</w:t>
            </w:r>
            <w:r>
              <w:rPr>
                <w:noProof/>
                <w:webHidden/>
              </w:rPr>
              <w:fldChar w:fldCharType="end"/>
            </w:r>
          </w:hyperlink>
        </w:p>
        <w:p w14:paraId="7D9453CD" w14:textId="029CE90B"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39" w:history="1">
            <w:r w:rsidRPr="001254C8">
              <w:rPr>
                <w:rStyle w:val="Lienhypertexte"/>
                <w:noProof/>
              </w:rPr>
              <w:t>8.4.2</w:t>
            </w:r>
            <w:r>
              <w:rPr>
                <w:rFonts w:eastAsiaTheme="minorEastAsia" w:cstheme="minorBidi"/>
                <w:i w:val="0"/>
                <w:iCs w:val="0"/>
                <w:noProof/>
                <w:kern w:val="2"/>
                <w:sz w:val="24"/>
                <w:szCs w:val="24"/>
                <w14:ligatures w14:val="standardContextual"/>
              </w:rPr>
              <w:tab/>
            </w:r>
            <w:r w:rsidRPr="001254C8">
              <w:rPr>
                <w:rStyle w:val="Lienhypertexte"/>
                <w:noProof/>
              </w:rPr>
              <w:t>Facturation papier</w:t>
            </w:r>
            <w:r>
              <w:rPr>
                <w:noProof/>
                <w:webHidden/>
              </w:rPr>
              <w:tab/>
            </w:r>
            <w:r>
              <w:rPr>
                <w:noProof/>
                <w:webHidden/>
              </w:rPr>
              <w:fldChar w:fldCharType="begin"/>
            </w:r>
            <w:r>
              <w:rPr>
                <w:noProof/>
                <w:webHidden/>
              </w:rPr>
              <w:instrText xml:space="preserve"> PAGEREF _Toc191485839 \h </w:instrText>
            </w:r>
            <w:r>
              <w:rPr>
                <w:noProof/>
                <w:webHidden/>
              </w:rPr>
            </w:r>
            <w:r>
              <w:rPr>
                <w:noProof/>
                <w:webHidden/>
              </w:rPr>
              <w:fldChar w:fldCharType="separate"/>
            </w:r>
            <w:r>
              <w:rPr>
                <w:noProof/>
                <w:webHidden/>
              </w:rPr>
              <w:t>11</w:t>
            </w:r>
            <w:r>
              <w:rPr>
                <w:noProof/>
                <w:webHidden/>
              </w:rPr>
              <w:fldChar w:fldCharType="end"/>
            </w:r>
          </w:hyperlink>
        </w:p>
        <w:p w14:paraId="3E5FD15D" w14:textId="20442EA8"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40" w:history="1">
            <w:r w:rsidRPr="001254C8">
              <w:rPr>
                <w:rStyle w:val="Lienhypertexte"/>
                <w:bCs/>
                <w:noProof/>
              </w:rPr>
              <w:t>8.5</w:t>
            </w:r>
            <w:r>
              <w:rPr>
                <w:rFonts w:eastAsiaTheme="minorEastAsia" w:cstheme="minorBidi"/>
                <w:smallCaps w:val="0"/>
                <w:noProof/>
                <w:kern w:val="2"/>
                <w:sz w:val="24"/>
                <w:szCs w:val="24"/>
                <w14:ligatures w14:val="standardContextual"/>
              </w:rPr>
              <w:tab/>
            </w:r>
            <w:r w:rsidRPr="001254C8">
              <w:rPr>
                <w:rStyle w:val="Lienhypertexte"/>
                <w:noProof/>
              </w:rPr>
              <w:t>Contenu des demandes de paiement</w:t>
            </w:r>
            <w:r>
              <w:rPr>
                <w:noProof/>
                <w:webHidden/>
              </w:rPr>
              <w:tab/>
            </w:r>
            <w:r>
              <w:rPr>
                <w:noProof/>
                <w:webHidden/>
              </w:rPr>
              <w:fldChar w:fldCharType="begin"/>
            </w:r>
            <w:r>
              <w:rPr>
                <w:noProof/>
                <w:webHidden/>
              </w:rPr>
              <w:instrText xml:space="preserve"> PAGEREF _Toc191485840 \h </w:instrText>
            </w:r>
            <w:r>
              <w:rPr>
                <w:noProof/>
                <w:webHidden/>
              </w:rPr>
            </w:r>
            <w:r>
              <w:rPr>
                <w:noProof/>
                <w:webHidden/>
              </w:rPr>
              <w:fldChar w:fldCharType="separate"/>
            </w:r>
            <w:r>
              <w:rPr>
                <w:noProof/>
                <w:webHidden/>
              </w:rPr>
              <w:t>12</w:t>
            </w:r>
            <w:r>
              <w:rPr>
                <w:noProof/>
                <w:webHidden/>
              </w:rPr>
              <w:fldChar w:fldCharType="end"/>
            </w:r>
          </w:hyperlink>
        </w:p>
        <w:p w14:paraId="7CEFBA38" w14:textId="00D8ED0E"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41" w:history="1">
            <w:r w:rsidRPr="001254C8">
              <w:rPr>
                <w:rStyle w:val="Lienhypertexte"/>
                <w:bCs/>
                <w:noProof/>
              </w:rPr>
              <w:t>8.6</w:t>
            </w:r>
            <w:r>
              <w:rPr>
                <w:rFonts w:eastAsiaTheme="minorEastAsia" w:cstheme="minorBidi"/>
                <w:smallCaps w:val="0"/>
                <w:noProof/>
                <w:kern w:val="2"/>
                <w:sz w:val="24"/>
                <w:szCs w:val="24"/>
                <w14:ligatures w14:val="standardContextual"/>
              </w:rPr>
              <w:tab/>
            </w:r>
            <w:r w:rsidRPr="001254C8">
              <w:rPr>
                <w:rStyle w:val="Lienhypertexte"/>
                <w:noProof/>
              </w:rPr>
              <w:t>Paiement et retard de paiement</w:t>
            </w:r>
            <w:r>
              <w:rPr>
                <w:noProof/>
                <w:webHidden/>
              </w:rPr>
              <w:tab/>
            </w:r>
            <w:r>
              <w:rPr>
                <w:noProof/>
                <w:webHidden/>
              </w:rPr>
              <w:fldChar w:fldCharType="begin"/>
            </w:r>
            <w:r>
              <w:rPr>
                <w:noProof/>
                <w:webHidden/>
              </w:rPr>
              <w:instrText xml:space="preserve"> PAGEREF _Toc191485841 \h </w:instrText>
            </w:r>
            <w:r>
              <w:rPr>
                <w:noProof/>
                <w:webHidden/>
              </w:rPr>
            </w:r>
            <w:r>
              <w:rPr>
                <w:noProof/>
                <w:webHidden/>
              </w:rPr>
              <w:fldChar w:fldCharType="separate"/>
            </w:r>
            <w:r>
              <w:rPr>
                <w:noProof/>
                <w:webHidden/>
              </w:rPr>
              <w:t>12</w:t>
            </w:r>
            <w:r>
              <w:rPr>
                <w:noProof/>
                <w:webHidden/>
              </w:rPr>
              <w:fldChar w:fldCharType="end"/>
            </w:r>
          </w:hyperlink>
        </w:p>
        <w:p w14:paraId="13C7E398" w14:textId="0885D3DC" w:rsidR="008E208E" w:rsidRDefault="008E208E">
          <w:pPr>
            <w:pStyle w:val="TM1"/>
            <w:rPr>
              <w:rFonts w:eastAsiaTheme="minorEastAsia" w:cstheme="minorBidi"/>
              <w:b w:val="0"/>
              <w:bCs w:val="0"/>
              <w:caps w:val="0"/>
              <w:noProof/>
              <w:kern w:val="2"/>
              <w:sz w:val="24"/>
              <w:szCs w:val="24"/>
              <w14:ligatures w14:val="standardContextual"/>
            </w:rPr>
          </w:pPr>
          <w:hyperlink w:anchor="_Toc191485842" w:history="1">
            <w:r w:rsidRPr="001254C8">
              <w:rPr>
                <w:rStyle w:val="Lienhypertexte"/>
                <w:noProof/>
              </w:rPr>
              <w:t>Article 9 -</w:t>
            </w:r>
            <w:r>
              <w:rPr>
                <w:rFonts w:eastAsiaTheme="minorEastAsia" w:cstheme="minorBidi"/>
                <w:b w:val="0"/>
                <w:bCs w:val="0"/>
                <w:caps w:val="0"/>
                <w:noProof/>
                <w:kern w:val="2"/>
                <w:sz w:val="24"/>
                <w:szCs w:val="24"/>
                <w14:ligatures w14:val="standardContextual"/>
              </w:rPr>
              <w:tab/>
            </w:r>
            <w:r w:rsidRPr="001254C8">
              <w:rPr>
                <w:rStyle w:val="Lienhypertexte"/>
                <w:noProof/>
              </w:rPr>
              <w:t>PENALITES</w:t>
            </w:r>
            <w:r>
              <w:rPr>
                <w:noProof/>
                <w:webHidden/>
              </w:rPr>
              <w:tab/>
            </w:r>
            <w:r>
              <w:rPr>
                <w:noProof/>
                <w:webHidden/>
              </w:rPr>
              <w:fldChar w:fldCharType="begin"/>
            </w:r>
            <w:r>
              <w:rPr>
                <w:noProof/>
                <w:webHidden/>
              </w:rPr>
              <w:instrText xml:space="preserve"> PAGEREF _Toc191485842 \h </w:instrText>
            </w:r>
            <w:r>
              <w:rPr>
                <w:noProof/>
                <w:webHidden/>
              </w:rPr>
            </w:r>
            <w:r>
              <w:rPr>
                <w:noProof/>
                <w:webHidden/>
              </w:rPr>
              <w:fldChar w:fldCharType="separate"/>
            </w:r>
            <w:r>
              <w:rPr>
                <w:noProof/>
                <w:webHidden/>
              </w:rPr>
              <w:t>12</w:t>
            </w:r>
            <w:r>
              <w:rPr>
                <w:noProof/>
                <w:webHidden/>
              </w:rPr>
              <w:fldChar w:fldCharType="end"/>
            </w:r>
          </w:hyperlink>
        </w:p>
        <w:p w14:paraId="7672EB66" w14:textId="7BB443AF"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43" w:history="1">
            <w:r w:rsidRPr="001254C8">
              <w:rPr>
                <w:rStyle w:val="Lienhypertexte"/>
                <w:bCs/>
                <w:noProof/>
              </w:rPr>
              <w:t>9.1</w:t>
            </w:r>
            <w:r>
              <w:rPr>
                <w:rFonts w:eastAsiaTheme="minorEastAsia" w:cstheme="minorBidi"/>
                <w:smallCaps w:val="0"/>
                <w:noProof/>
                <w:kern w:val="2"/>
                <w:sz w:val="24"/>
                <w:szCs w:val="24"/>
                <w14:ligatures w14:val="standardContextual"/>
              </w:rPr>
              <w:tab/>
            </w:r>
            <w:r w:rsidRPr="001254C8">
              <w:rPr>
                <w:rStyle w:val="Lienhypertexte"/>
                <w:noProof/>
              </w:rPr>
              <w:t>Pénalités</w:t>
            </w:r>
            <w:r>
              <w:rPr>
                <w:noProof/>
                <w:webHidden/>
              </w:rPr>
              <w:tab/>
            </w:r>
            <w:r>
              <w:rPr>
                <w:noProof/>
                <w:webHidden/>
              </w:rPr>
              <w:fldChar w:fldCharType="begin"/>
            </w:r>
            <w:r>
              <w:rPr>
                <w:noProof/>
                <w:webHidden/>
              </w:rPr>
              <w:instrText xml:space="preserve"> PAGEREF _Toc191485843 \h </w:instrText>
            </w:r>
            <w:r>
              <w:rPr>
                <w:noProof/>
                <w:webHidden/>
              </w:rPr>
            </w:r>
            <w:r>
              <w:rPr>
                <w:noProof/>
                <w:webHidden/>
              </w:rPr>
              <w:fldChar w:fldCharType="separate"/>
            </w:r>
            <w:r>
              <w:rPr>
                <w:noProof/>
                <w:webHidden/>
              </w:rPr>
              <w:t>12</w:t>
            </w:r>
            <w:r>
              <w:rPr>
                <w:noProof/>
                <w:webHidden/>
              </w:rPr>
              <w:fldChar w:fldCharType="end"/>
            </w:r>
          </w:hyperlink>
        </w:p>
        <w:p w14:paraId="31BD9633" w14:textId="603D089E" w:rsidR="008E208E" w:rsidRDefault="008E208E">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1485844" w:history="1">
            <w:r w:rsidRPr="001254C8">
              <w:rPr>
                <w:rStyle w:val="Lienhypertexte"/>
                <w:noProof/>
              </w:rPr>
              <w:t>9.1.1</w:t>
            </w:r>
            <w:r>
              <w:rPr>
                <w:rFonts w:eastAsiaTheme="minorEastAsia" w:cstheme="minorBidi"/>
                <w:i w:val="0"/>
                <w:iCs w:val="0"/>
                <w:noProof/>
                <w:kern w:val="2"/>
                <w:sz w:val="24"/>
                <w:szCs w:val="24"/>
                <w14:ligatures w14:val="standardContextual"/>
              </w:rPr>
              <w:tab/>
            </w:r>
            <w:r w:rsidRPr="001254C8">
              <w:rPr>
                <w:rStyle w:val="Lienhypertexte"/>
                <w:noProof/>
              </w:rPr>
              <w:t>Pénalités de retard</w:t>
            </w:r>
            <w:r>
              <w:rPr>
                <w:noProof/>
                <w:webHidden/>
              </w:rPr>
              <w:tab/>
            </w:r>
            <w:r>
              <w:rPr>
                <w:noProof/>
                <w:webHidden/>
              </w:rPr>
              <w:fldChar w:fldCharType="begin"/>
            </w:r>
            <w:r>
              <w:rPr>
                <w:noProof/>
                <w:webHidden/>
              </w:rPr>
              <w:instrText xml:space="preserve"> PAGEREF _Toc191485844 \h </w:instrText>
            </w:r>
            <w:r>
              <w:rPr>
                <w:noProof/>
                <w:webHidden/>
              </w:rPr>
            </w:r>
            <w:r>
              <w:rPr>
                <w:noProof/>
                <w:webHidden/>
              </w:rPr>
              <w:fldChar w:fldCharType="separate"/>
            </w:r>
            <w:r>
              <w:rPr>
                <w:noProof/>
                <w:webHidden/>
              </w:rPr>
              <w:t>12</w:t>
            </w:r>
            <w:r>
              <w:rPr>
                <w:noProof/>
                <w:webHidden/>
              </w:rPr>
              <w:fldChar w:fldCharType="end"/>
            </w:r>
          </w:hyperlink>
        </w:p>
        <w:p w14:paraId="5137FCF7" w14:textId="421FFAA8" w:rsidR="008E208E" w:rsidRDefault="008E208E">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1485845" w:history="1">
            <w:r w:rsidRPr="001254C8">
              <w:rPr>
                <w:rStyle w:val="Lienhypertexte"/>
                <w:bCs/>
                <w:noProof/>
              </w:rPr>
              <w:t>9.2</w:t>
            </w:r>
            <w:r>
              <w:rPr>
                <w:rFonts w:eastAsiaTheme="minorEastAsia" w:cstheme="minorBidi"/>
                <w:smallCaps w:val="0"/>
                <w:noProof/>
                <w:kern w:val="2"/>
                <w:sz w:val="24"/>
                <w:szCs w:val="24"/>
                <w14:ligatures w14:val="standardContextual"/>
              </w:rPr>
              <w:tab/>
            </w:r>
            <w:r w:rsidRPr="001254C8">
              <w:rPr>
                <w:rStyle w:val="Lienhypertexte"/>
                <w:noProof/>
              </w:rPr>
              <w:t>Autres pénalités</w:t>
            </w:r>
            <w:r>
              <w:rPr>
                <w:noProof/>
                <w:webHidden/>
              </w:rPr>
              <w:tab/>
            </w:r>
            <w:r>
              <w:rPr>
                <w:noProof/>
                <w:webHidden/>
              </w:rPr>
              <w:fldChar w:fldCharType="begin"/>
            </w:r>
            <w:r>
              <w:rPr>
                <w:noProof/>
                <w:webHidden/>
              </w:rPr>
              <w:instrText xml:space="preserve"> PAGEREF _Toc191485845 \h </w:instrText>
            </w:r>
            <w:r>
              <w:rPr>
                <w:noProof/>
                <w:webHidden/>
              </w:rPr>
            </w:r>
            <w:r>
              <w:rPr>
                <w:noProof/>
                <w:webHidden/>
              </w:rPr>
              <w:fldChar w:fldCharType="separate"/>
            </w:r>
            <w:r>
              <w:rPr>
                <w:noProof/>
                <w:webHidden/>
              </w:rPr>
              <w:t>13</w:t>
            </w:r>
            <w:r>
              <w:rPr>
                <w:noProof/>
                <w:webHidden/>
              </w:rPr>
              <w:fldChar w:fldCharType="end"/>
            </w:r>
          </w:hyperlink>
        </w:p>
        <w:p w14:paraId="6BF072C9" w14:textId="0951B12E" w:rsidR="008E208E" w:rsidRDefault="008E208E">
          <w:pPr>
            <w:pStyle w:val="TM1"/>
            <w:rPr>
              <w:rFonts w:eastAsiaTheme="minorEastAsia" w:cstheme="minorBidi"/>
              <w:b w:val="0"/>
              <w:bCs w:val="0"/>
              <w:caps w:val="0"/>
              <w:noProof/>
              <w:kern w:val="2"/>
              <w:sz w:val="24"/>
              <w:szCs w:val="24"/>
              <w14:ligatures w14:val="standardContextual"/>
            </w:rPr>
          </w:pPr>
          <w:hyperlink w:anchor="_Toc191485846" w:history="1">
            <w:r w:rsidRPr="001254C8">
              <w:rPr>
                <w:rStyle w:val="Lienhypertexte"/>
                <w:noProof/>
              </w:rPr>
              <w:t>Article 10 -</w:t>
            </w:r>
            <w:r>
              <w:rPr>
                <w:rFonts w:eastAsiaTheme="minorEastAsia" w:cstheme="minorBidi"/>
                <w:b w:val="0"/>
                <w:bCs w:val="0"/>
                <w:caps w:val="0"/>
                <w:noProof/>
                <w:kern w:val="2"/>
                <w:sz w:val="24"/>
                <w:szCs w:val="24"/>
                <w14:ligatures w14:val="standardContextual"/>
              </w:rPr>
              <w:tab/>
            </w:r>
            <w:r w:rsidRPr="001254C8">
              <w:rPr>
                <w:rStyle w:val="Lienhypertexte"/>
                <w:noProof/>
              </w:rPr>
              <w:t>CESSION ET NANTISSEMENT</w:t>
            </w:r>
            <w:r>
              <w:rPr>
                <w:noProof/>
                <w:webHidden/>
              </w:rPr>
              <w:tab/>
            </w:r>
            <w:r>
              <w:rPr>
                <w:noProof/>
                <w:webHidden/>
              </w:rPr>
              <w:fldChar w:fldCharType="begin"/>
            </w:r>
            <w:r>
              <w:rPr>
                <w:noProof/>
                <w:webHidden/>
              </w:rPr>
              <w:instrText xml:space="preserve"> PAGEREF _Toc191485846 \h </w:instrText>
            </w:r>
            <w:r>
              <w:rPr>
                <w:noProof/>
                <w:webHidden/>
              </w:rPr>
            </w:r>
            <w:r>
              <w:rPr>
                <w:noProof/>
                <w:webHidden/>
              </w:rPr>
              <w:fldChar w:fldCharType="separate"/>
            </w:r>
            <w:r>
              <w:rPr>
                <w:noProof/>
                <w:webHidden/>
              </w:rPr>
              <w:t>13</w:t>
            </w:r>
            <w:r>
              <w:rPr>
                <w:noProof/>
                <w:webHidden/>
              </w:rPr>
              <w:fldChar w:fldCharType="end"/>
            </w:r>
          </w:hyperlink>
        </w:p>
        <w:p w14:paraId="027067CF" w14:textId="457F859E" w:rsidR="008E208E" w:rsidRDefault="008E208E">
          <w:pPr>
            <w:pStyle w:val="TM1"/>
            <w:rPr>
              <w:rFonts w:eastAsiaTheme="minorEastAsia" w:cstheme="minorBidi"/>
              <w:b w:val="0"/>
              <w:bCs w:val="0"/>
              <w:caps w:val="0"/>
              <w:noProof/>
              <w:kern w:val="2"/>
              <w:sz w:val="24"/>
              <w:szCs w:val="24"/>
              <w14:ligatures w14:val="standardContextual"/>
            </w:rPr>
          </w:pPr>
          <w:hyperlink w:anchor="_Toc191485847" w:history="1">
            <w:r w:rsidRPr="001254C8">
              <w:rPr>
                <w:rStyle w:val="Lienhypertexte"/>
                <w:noProof/>
              </w:rPr>
              <w:t>Article 11 -</w:t>
            </w:r>
            <w:r>
              <w:rPr>
                <w:rFonts w:eastAsiaTheme="minorEastAsia" w:cstheme="minorBidi"/>
                <w:b w:val="0"/>
                <w:bCs w:val="0"/>
                <w:caps w:val="0"/>
                <w:noProof/>
                <w:kern w:val="2"/>
                <w:sz w:val="24"/>
                <w:szCs w:val="24"/>
                <w14:ligatures w14:val="standardContextual"/>
              </w:rPr>
              <w:tab/>
            </w:r>
            <w:r w:rsidRPr="001254C8">
              <w:rPr>
                <w:rStyle w:val="Lienhypertexte"/>
                <w:noProof/>
              </w:rPr>
              <w:t>SOUS-TRAITANCE</w:t>
            </w:r>
            <w:r>
              <w:rPr>
                <w:noProof/>
                <w:webHidden/>
              </w:rPr>
              <w:tab/>
            </w:r>
            <w:r>
              <w:rPr>
                <w:noProof/>
                <w:webHidden/>
              </w:rPr>
              <w:fldChar w:fldCharType="begin"/>
            </w:r>
            <w:r>
              <w:rPr>
                <w:noProof/>
                <w:webHidden/>
              </w:rPr>
              <w:instrText xml:space="preserve"> PAGEREF _Toc191485847 \h </w:instrText>
            </w:r>
            <w:r>
              <w:rPr>
                <w:noProof/>
                <w:webHidden/>
              </w:rPr>
            </w:r>
            <w:r>
              <w:rPr>
                <w:noProof/>
                <w:webHidden/>
              </w:rPr>
              <w:fldChar w:fldCharType="separate"/>
            </w:r>
            <w:r>
              <w:rPr>
                <w:noProof/>
                <w:webHidden/>
              </w:rPr>
              <w:t>13</w:t>
            </w:r>
            <w:r>
              <w:rPr>
                <w:noProof/>
                <w:webHidden/>
              </w:rPr>
              <w:fldChar w:fldCharType="end"/>
            </w:r>
          </w:hyperlink>
        </w:p>
        <w:p w14:paraId="2D4B1B22" w14:textId="20289EF4" w:rsidR="008E208E" w:rsidRDefault="008E208E">
          <w:pPr>
            <w:pStyle w:val="TM1"/>
            <w:rPr>
              <w:rFonts w:eastAsiaTheme="minorEastAsia" w:cstheme="minorBidi"/>
              <w:b w:val="0"/>
              <w:bCs w:val="0"/>
              <w:caps w:val="0"/>
              <w:noProof/>
              <w:kern w:val="2"/>
              <w:sz w:val="24"/>
              <w:szCs w:val="24"/>
              <w14:ligatures w14:val="standardContextual"/>
            </w:rPr>
          </w:pPr>
          <w:hyperlink w:anchor="_Toc191485848" w:history="1">
            <w:r w:rsidRPr="001254C8">
              <w:rPr>
                <w:rStyle w:val="Lienhypertexte"/>
                <w:noProof/>
              </w:rPr>
              <w:t>Article 12 -</w:t>
            </w:r>
            <w:r>
              <w:rPr>
                <w:rFonts w:eastAsiaTheme="minorEastAsia" w:cstheme="minorBidi"/>
                <w:b w:val="0"/>
                <w:bCs w:val="0"/>
                <w:caps w:val="0"/>
                <w:noProof/>
                <w:kern w:val="2"/>
                <w:sz w:val="24"/>
                <w:szCs w:val="24"/>
                <w14:ligatures w14:val="standardContextual"/>
              </w:rPr>
              <w:tab/>
            </w:r>
            <w:r w:rsidRPr="001254C8">
              <w:rPr>
                <w:rStyle w:val="Lienhypertexte"/>
                <w:noProof/>
              </w:rPr>
              <w:t>RESILIATION - EXÉCUTION AUX FRAIS ET RISQUES</w:t>
            </w:r>
            <w:r>
              <w:rPr>
                <w:noProof/>
                <w:webHidden/>
              </w:rPr>
              <w:tab/>
            </w:r>
            <w:r>
              <w:rPr>
                <w:noProof/>
                <w:webHidden/>
              </w:rPr>
              <w:fldChar w:fldCharType="begin"/>
            </w:r>
            <w:r>
              <w:rPr>
                <w:noProof/>
                <w:webHidden/>
              </w:rPr>
              <w:instrText xml:space="preserve"> PAGEREF _Toc191485848 \h </w:instrText>
            </w:r>
            <w:r>
              <w:rPr>
                <w:noProof/>
                <w:webHidden/>
              </w:rPr>
            </w:r>
            <w:r>
              <w:rPr>
                <w:noProof/>
                <w:webHidden/>
              </w:rPr>
              <w:fldChar w:fldCharType="separate"/>
            </w:r>
            <w:r>
              <w:rPr>
                <w:noProof/>
                <w:webHidden/>
              </w:rPr>
              <w:t>13</w:t>
            </w:r>
            <w:r>
              <w:rPr>
                <w:noProof/>
                <w:webHidden/>
              </w:rPr>
              <w:fldChar w:fldCharType="end"/>
            </w:r>
          </w:hyperlink>
        </w:p>
        <w:p w14:paraId="355CC444" w14:textId="76E9FD55" w:rsidR="008E208E" w:rsidRDefault="008E208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1485849" w:history="1">
            <w:r w:rsidRPr="001254C8">
              <w:rPr>
                <w:rStyle w:val="Lienhypertexte"/>
                <w:bCs/>
                <w:noProof/>
              </w:rPr>
              <w:t>12.1</w:t>
            </w:r>
            <w:r>
              <w:rPr>
                <w:rFonts w:eastAsiaTheme="minorEastAsia" w:cstheme="minorBidi"/>
                <w:smallCaps w:val="0"/>
                <w:noProof/>
                <w:kern w:val="2"/>
                <w:sz w:val="24"/>
                <w:szCs w:val="24"/>
                <w14:ligatures w14:val="standardContextual"/>
              </w:rPr>
              <w:tab/>
            </w:r>
            <w:r w:rsidRPr="001254C8">
              <w:rPr>
                <w:rStyle w:val="Lienhypertexte"/>
                <w:noProof/>
              </w:rPr>
              <w:t>Conditions générales de résiliation</w:t>
            </w:r>
            <w:r>
              <w:rPr>
                <w:noProof/>
                <w:webHidden/>
              </w:rPr>
              <w:tab/>
            </w:r>
            <w:r>
              <w:rPr>
                <w:noProof/>
                <w:webHidden/>
              </w:rPr>
              <w:fldChar w:fldCharType="begin"/>
            </w:r>
            <w:r>
              <w:rPr>
                <w:noProof/>
                <w:webHidden/>
              </w:rPr>
              <w:instrText xml:space="preserve"> PAGEREF _Toc191485849 \h </w:instrText>
            </w:r>
            <w:r>
              <w:rPr>
                <w:noProof/>
                <w:webHidden/>
              </w:rPr>
            </w:r>
            <w:r>
              <w:rPr>
                <w:noProof/>
                <w:webHidden/>
              </w:rPr>
              <w:fldChar w:fldCharType="separate"/>
            </w:r>
            <w:r>
              <w:rPr>
                <w:noProof/>
                <w:webHidden/>
              </w:rPr>
              <w:t>13</w:t>
            </w:r>
            <w:r>
              <w:rPr>
                <w:noProof/>
                <w:webHidden/>
              </w:rPr>
              <w:fldChar w:fldCharType="end"/>
            </w:r>
          </w:hyperlink>
        </w:p>
        <w:p w14:paraId="42E2382C" w14:textId="34A4876C" w:rsidR="008E208E" w:rsidRDefault="008E208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1485850" w:history="1">
            <w:r w:rsidRPr="001254C8">
              <w:rPr>
                <w:rStyle w:val="Lienhypertexte"/>
                <w:bCs/>
                <w:noProof/>
              </w:rPr>
              <w:t>12.2</w:t>
            </w:r>
            <w:r>
              <w:rPr>
                <w:rFonts w:eastAsiaTheme="minorEastAsia" w:cstheme="minorBidi"/>
                <w:smallCaps w:val="0"/>
                <w:noProof/>
                <w:kern w:val="2"/>
                <w:sz w:val="24"/>
                <w:szCs w:val="24"/>
                <w14:ligatures w14:val="standardContextual"/>
              </w:rPr>
              <w:tab/>
            </w:r>
            <w:r w:rsidRPr="001254C8">
              <w:rPr>
                <w:rStyle w:val="Lienhypertexte"/>
                <w:noProof/>
              </w:rPr>
              <w:t>Interruption du Marché public</w:t>
            </w:r>
            <w:r>
              <w:rPr>
                <w:noProof/>
                <w:webHidden/>
              </w:rPr>
              <w:tab/>
            </w:r>
            <w:r>
              <w:rPr>
                <w:noProof/>
                <w:webHidden/>
              </w:rPr>
              <w:fldChar w:fldCharType="begin"/>
            </w:r>
            <w:r>
              <w:rPr>
                <w:noProof/>
                <w:webHidden/>
              </w:rPr>
              <w:instrText xml:space="preserve"> PAGEREF _Toc191485850 \h </w:instrText>
            </w:r>
            <w:r>
              <w:rPr>
                <w:noProof/>
                <w:webHidden/>
              </w:rPr>
            </w:r>
            <w:r>
              <w:rPr>
                <w:noProof/>
                <w:webHidden/>
              </w:rPr>
              <w:fldChar w:fldCharType="separate"/>
            </w:r>
            <w:r>
              <w:rPr>
                <w:noProof/>
                <w:webHidden/>
              </w:rPr>
              <w:t>13</w:t>
            </w:r>
            <w:r>
              <w:rPr>
                <w:noProof/>
                <w:webHidden/>
              </w:rPr>
              <w:fldChar w:fldCharType="end"/>
            </w:r>
          </w:hyperlink>
        </w:p>
        <w:p w14:paraId="7B91D728" w14:textId="57EF79B3" w:rsidR="008E208E" w:rsidRDefault="008E208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1485851" w:history="1">
            <w:r w:rsidRPr="001254C8">
              <w:rPr>
                <w:rStyle w:val="Lienhypertexte"/>
                <w:bCs/>
                <w:noProof/>
              </w:rPr>
              <w:t>12.3</w:t>
            </w:r>
            <w:r>
              <w:rPr>
                <w:rFonts w:eastAsiaTheme="minorEastAsia" w:cstheme="minorBidi"/>
                <w:smallCaps w:val="0"/>
                <w:noProof/>
                <w:kern w:val="2"/>
                <w:sz w:val="24"/>
                <w:szCs w:val="24"/>
                <w14:ligatures w14:val="standardContextual"/>
              </w:rPr>
              <w:tab/>
            </w:r>
            <w:r w:rsidRPr="001254C8">
              <w:rPr>
                <w:rStyle w:val="Lienhypertexte"/>
                <w:noProof/>
              </w:rPr>
              <w:t>Exécution aux frais et risques</w:t>
            </w:r>
            <w:r>
              <w:rPr>
                <w:noProof/>
                <w:webHidden/>
              </w:rPr>
              <w:tab/>
            </w:r>
            <w:r>
              <w:rPr>
                <w:noProof/>
                <w:webHidden/>
              </w:rPr>
              <w:fldChar w:fldCharType="begin"/>
            </w:r>
            <w:r>
              <w:rPr>
                <w:noProof/>
                <w:webHidden/>
              </w:rPr>
              <w:instrText xml:space="preserve"> PAGEREF _Toc191485851 \h </w:instrText>
            </w:r>
            <w:r>
              <w:rPr>
                <w:noProof/>
                <w:webHidden/>
              </w:rPr>
            </w:r>
            <w:r>
              <w:rPr>
                <w:noProof/>
                <w:webHidden/>
              </w:rPr>
              <w:fldChar w:fldCharType="separate"/>
            </w:r>
            <w:r>
              <w:rPr>
                <w:noProof/>
                <w:webHidden/>
              </w:rPr>
              <w:t>13</w:t>
            </w:r>
            <w:r>
              <w:rPr>
                <w:noProof/>
                <w:webHidden/>
              </w:rPr>
              <w:fldChar w:fldCharType="end"/>
            </w:r>
          </w:hyperlink>
        </w:p>
        <w:p w14:paraId="24F81E4E" w14:textId="10911BA9" w:rsidR="008E208E" w:rsidRDefault="008E208E">
          <w:pPr>
            <w:pStyle w:val="TM1"/>
            <w:rPr>
              <w:rFonts w:eastAsiaTheme="minorEastAsia" w:cstheme="minorBidi"/>
              <w:b w:val="0"/>
              <w:bCs w:val="0"/>
              <w:caps w:val="0"/>
              <w:noProof/>
              <w:kern w:val="2"/>
              <w:sz w:val="24"/>
              <w:szCs w:val="24"/>
              <w14:ligatures w14:val="standardContextual"/>
            </w:rPr>
          </w:pPr>
          <w:hyperlink w:anchor="_Toc191485852" w:history="1">
            <w:r w:rsidRPr="001254C8">
              <w:rPr>
                <w:rStyle w:val="Lienhypertexte"/>
                <w:noProof/>
              </w:rPr>
              <w:t>Article 13 -</w:t>
            </w:r>
            <w:r>
              <w:rPr>
                <w:rFonts w:eastAsiaTheme="minorEastAsia" w:cstheme="minorBidi"/>
                <w:b w:val="0"/>
                <w:bCs w:val="0"/>
                <w:caps w:val="0"/>
                <w:noProof/>
                <w:kern w:val="2"/>
                <w:sz w:val="24"/>
                <w:szCs w:val="24"/>
                <w14:ligatures w14:val="standardContextual"/>
              </w:rPr>
              <w:tab/>
            </w:r>
            <w:r w:rsidRPr="001254C8">
              <w:rPr>
                <w:rStyle w:val="Lienhypertexte"/>
                <w:noProof/>
              </w:rPr>
              <w:t>PIECES ET ATTESTATIONS A FOURNIR</w:t>
            </w:r>
            <w:r>
              <w:rPr>
                <w:noProof/>
                <w:webHidden/>
              </w:rPr>
              <w:tab/>
            </w:r>
            <w:r>
              <w:rPr>
                <w:noProof/>
                <w:webHidden/>
              </w:rPr>
              <w:fldChar w:fldCharType="begin"/>
            </w:r>
            <w:r>
              <w:rPr>
                <w:noProof/>
                <w:webHidden/>
              </w:rPr>
              <w:instrText xml:space="preserve"> PAGEREF _Toc191485852 \h </w:instrText>
            </w:r>
            <w:r>
              <w:rPr>
                <w:noProof/>
                <w:webHidden/>
              </w:rPr>
            </w:r>
            <w:r>
              <w:rPr>
                <w:noProof/>
                <w:webHidden/>
              </w:rPr>
              <w:fldChar w:fldCharType="separate"/>
            </w:r>
            <w:r>
              <w:rPr>
                <w:noProof/>
                <w:webHidden/>
              </w:rPr>
              <w:t>13</w:t>
            </w:r>
            <w:r>
              <w:rPr>
                <w:noProof/>
                <w:webHidden/>
              </w:rPr>
              <w:fldChar w:fldCharType="end"/>
            </w:r>
          </w:hyperlink>
        </w:p>
        <w:p w14:paraId="5DAF6B14" w14:textId="54AF665A" w:rsidR="008E208E" w:rsidRDefault="008E208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1485853" w:history="1">
            <w:r w:rsidRPr="001254C8">
              <w:rPr>
                <w:rStyle w:val="Lienhypertexte"/>
                <w:bCs/>
                <w:noProof/>
              </w:rPr>
              <w:t>13.1</w:t>
            </w:r>
            <w:r>
              <w:rPr>
                <w:rFonts w:eastAsiaTheme="minorEastAsia" w:cstheme="minorBidi"/>
                <w:smallCaps w:val="0"/>
                <w:noProof/>
                <w:kern w:val="2"/>
                <w:sz w:val="24"/>
                <w:szCs w:val="24"/>
                <w14:ligatures w14:val="standardContextual"/>
              </w:rPr>
              <w:tab/>
            </w:r>
            <w:r w:rsidRPr="001254C8">
              <w:rPr>
                <w:rStyle w:val="Lienhypertexte"/>
                <w:noProof/>
              </w:rPr>
              <w:t>Assurance</w:t>
            </w:r>
            <w:r>
              <w:rPr>
                <w:noProof/>
                <w:webHidden/>
              </w:rPr>
              <w:tab/>
            </w:r>
            <w:r>
              <w:rPr>
                <w:noProof/>
                <w:webHidden/>
              </w:rPr>
              <w:fldChar w:fldCharType="begin"/>
            </w:r>
            <w:r>
              <w:rPr>
                <w:noProof/>
                <w:webHidden/>
              </w:rPr>
              <w:instrText xml:space="preserve"> PAGEREF _Toc191485853 \h </w:instrText>
            </w:r>
            <w:r>
              <w:rPr>
                <w:noProof/>
                <w:webHidden/>
              </w:rPr>
            </w:r>
            <w:r>
              <w:rPr>
                <w:noProof/>
                <w:webHidden/>
              </w:rPr>
              <w:fldChar w:fldCharType="separate"/>
            </w:r>
            <w:r>
              <w:rPr>
                <w:noProof/>
                <w:webHidden/>
              </w:rPr>
              <w:t>13</w:t>
            </w:r>
            <w:r>
              <w:rPr>
                <w:noProof/>
                <w:webHidden/>
              </w:rPr>
              <w:fldChar w:fldCharType="end"/>
            </w:r>
          </w:hyperlink>
        </w:p>
        <w:p w14:paraId="2DABC8D1" w14:textId="0BB3A046" w:rsidR="008E208E" w:rsidRDefault="008E208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1485854" w:history="1">
            <w:r w:rsidRPr="001254C8">
              <w:rPr>
                <w:rStyle w:val="Lienhypertexte"/>
                <w:bCs/>
                <w:noProof/>
              </w:rPr>
              <w:t>13.2</w:t>
            </w:r>
            <w:r>
              <w:rPr>
                <w:rFonts w:eastAsiaTheme="minorEastAsia" w:cstheme="minorBidi"/>
                <w:smallCaps w:val="0"/>
                <w:noProof/>
                <w:kern w:val="2"/>
                <w:sz w:val="24"/>
                <w:szCs w:val="24"/>
                <w14:ligatures w14:val="standardContextual"/>
              </w:rPr>
              <w:tab/>
            </w:r>
            <w:r w:rsidRPr="001254C8">
              <w:rPr>
                <w:rStyle w:val="Lienhypertexte"/>
                <w:noProof/>
              </w:rPr>
              <w:t>Dispositif de vigilance (Article D 8222-5 du code du travail)</w:t>
            </w:r>
            <w:r>
              <w:rPr>
                <w:noProof/>
                <w:webHidden/>
              </w:rPr>
              <w:tab/>
            </w:r>
            <w:r>
              <w:rPr>
                <w:noProof/>
                <w:webHidden/>
              </w:rPr>
              <w:fldChar w:fldCharType="begin"/>
            </w:r>
            <w:r>
              <w:rPr>
                <w:noProof/>
                <w:webHidden/>
              </w:rPr>
              <w:instrText xml:space="preserve"> PAGEREF _Toc191485854 \h </w:instrText>
            </w:r>
            <w:r>
              <w:rPr>
                <w:noProof/>
                <w:webHidden/>
              </w:rPr>
            </w:r>
            <w:r>
              <w:rPr>
                <w:noProof/>
                <w:webHidden/>
              </w:rPr>
              <w:fldChar w:fldCharType="separate"/>
            </w:r>
            <w:r>
              <w:rPr>
                <w:noProof/>
                <w:webHidden/>
              </w:rPr>
              <w:t>13</w:t>
            </w:r>
            <w:r>
              <w:rPr>
                <w:noProof/>
                <w:webHidden/>
              </w:rPr>
              <w:fldChar w:fldCharType="end"/>
            </w:r>
          </w:hyperlink>
        </w:p>
        <w:p w14:paraId="3243B8A4" w14:textId="3C8C0BE8" w:rsidR="008E208E" w:rsidRDefault="008E208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1485855" w:history="1">
            <w:r w:rsidRPr="001254C8">
              <w:rPr>
                <w:rStyle w:val="Lienhypertexte"/>
                <w:bCs/>
                <w:noProof/>
              </w:rPr>
              <w:t>13.3</w:t>
            </w:r>
            <w:r>
              <w:rPr>
                <w:rFonts w:eastAsiaTheme="minorEastAsia" w:cstheme="minorBidi"/>
                <w:smallCaps w:val="0"/>
                <w:noProof/>
                <w:kern w:val="2"/>
                <w:sz w:val="24"/>
                <w:szCs w:val="24"/>
                <w14:ligatures w14:val="standardContextual"/>
              </w:rPr>
              <w:tab/>
            </w:r>
            <w:r w:rsidRPr="001254C8">
              <w:rPr>
                <w:rStyle w:val="Lienhypertexte"/>
                <w:noProof/>
              </w:rPr>
              <w:t>Dispositif d’alerte (Article L 8222-6 du code du travail)</w:t>
            </w:r>
            <w:r>
              <w:rPr>
                <w:noProof/>
                <w:webHidden/>
              </w:rPr>
              <w:tab/>
            </w:r>
            <w:r>
              <w:rPr>
                <w:noProof/>
                <w:webHidden/>
              </w:rPr>
              <w:fldChar w:fldCharType="begin"/>
            </w:r>
            <w:r>
              <w:rPr>
                <w:noProof/>
                <w:webHidden/>
              </w:rPr>
              <w:instrText xml:space="preserve"> PAGEREF _Toc191485855 \h </w:instrText>
            </w:r>
            <w:r>
              <w:rPr>
                <w:noProof/>
                <w:webHidden/>
              </w:rPr>
            </w:r>
            <w:r>
              <w:rPr>
                <w:noProof/>
                <w:webHidden/>
              </w:rPr>
              <w:fldChar w:fldCharType="separate"/>
            </w:r>
            <w:r>
              <w:rPr>
                <w:noProof/>
                <w:webHidden/>
              </w:rPr>
              <w:t>13</w:t>
            </w:r>
            <w:r>
              <w:rPr>
                <w:noProof/>
                <w:webHidden/>
              </w:rPr>
              <w:fldChar w:fldCharType="end"/>
            </w:r>
          </w:hyperlink>
        </w:p>
        <w:p w14:paraId="6B0F46B0" w14:textId="12C7248A" w:rsidR="008E208E" w:rsidRDefault="008E208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1485856" w:history="1">
            <w:r w:rsidRPr="001254C8">
              <w:rPr>
                <w:rStyle w:val="Lienhypertexte"/>
                <w:bCs/>
                <w:noProof/>
              </w:rPr>
              <w:t>13.4</w:t>
            </w:r>
            <w:r>
              <w:rPr>
                <w:rFonts w:eastAsiaTheme="minorEastAsia" w:cstheme="minorBidi"/>
                <w:smallCaps w:val="0"/>
                <w:noProof/>
                <w:kern w:val="2"/>
                <w:sz w:val="24"/>
                <w:szCs w:val="24"/>
                <w14:ligatures w14:val="standardContextual"/>
              </w:rPr>
              <w:tab/>
            </w:r>
            <w:r w:rsidRPr="001254C8">
              <w:rPr>
                <w:rStyle w:val="Lienhypertexte"/>
                <w:noProof/>
              </w:rPr>
              <w:t>Liste nominative du personnel étranger</w:t>
            </w:r>
            <w:r>
              <w:rPr>
                <w:noProof/>
                <w:webHidden/>
              </w:rPr>
              <w:tab/>
            </w:r>
            <w:r>
              <w:rPr>
                <w:noProof/>
                <w:webHidden/>
              </w:rPr>
              <w:fldChar w:fldCharType="begin"/>
            </w:r>
            <w:r>
              <w:rPr>
                <w:noProof/>
                <w:webHidden/>
              </w:rPr>
              <w:instrText xml:space="preserve"> PAGEREF _Toc191485856 \h </w:instrText>
            </w:r>
            <w:r>
              <w:rPr>
                <w:noProof/>
                <w:webHidden/>
              </w:rPr>
            </w:r>
            <w:r>
              <w:rPr>
                <w:noProof/>
                <w:webHidden/>
              </w:rPr>
              <w:fldChar w:fldCharType="separate"/>
            </w:r>
            <w:r>
              <w:rPr>
                <w:noProof/>
                <w:webHidden/>
              </w:rPr>
              <w:t>14</w:t>
            </w:r>
            <w:r>
              <w:rPr>
                <w:noProof/>
                <w:webHidden/>
              </w:rPr>
              <w:fldChar w:fldCharType="end"/>
            </w:r>
          </w:hyperlink>
        </w:p>
        <w:p w14:paraId="4417C958" w14:textId="1C5A37F3" w:rsidR="008E208E" w:rsidRDefault="008E208E">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1485857" w:history="1">
            <w:r w:rsidRPr="001254C8">
              <w:rPr>
                <w:rStyle w:val="Lienhypertexte"/>
                <w:bCs/>
                <w:noProof/>
              </w:rPr>
              <w:t>13.5</w:t>
            </w:r>
            <w:r>
              <w:rPr>
                <w:rFonts w:eastAsiaTheme="minorEastAsia" w:cstheme="minorBidi"/>
                <w:smallCaps w:val="0"/>
                <w:noProof/>
                <w:kern w:val="2"/>
                <w:sz w:val="24"/>
                <w:szCs w:val="24"/>
                <w14:ligatures w14:val="standardContextual"/>
              </w:rPr>
              <w:tab/>
            </w:r>
            <w:r w:rsidRPr="001254C8">
              <w:rPr>
                <w:rStyle w:val="Lienhypertexte"/>
                <w:noProof/>
              </w:rPr>
              <w:t>Obligations en matière de détachement des travailleurs</w:t>
            </w:r>
            <w:r>
              <w:rPr>
                <w:noProof/>
                <w:webHidden/>
              </w:rPr>
              <w:tab/>
            </w:r>
            <w:r>
              <w:rPr>
                <w:noProof/>
                <w:webHidden/>
              </w:rPr>
              <w:fldChar w:fldCharType="begin"/>
            </w:r>
            <w:r>
              <w:rPr>
                <w:noProof/>
                <w:webHidden/>
              </w:rPr>
              <w:instrText xml:space="preserve"> PAGEREF _Toc191485857 \h </w:instrText>
            </w:r>
            <w:r>
              <w:rPr>
                <w:noProof/>
                <w:webHidden/>
              </w:rPr>
            </w:r>
            <w:r>
              <w:rPr>
                <w:noProof/>
                <w:webHidden/>
              </w:rPr>
              <w:fldChar w:fldCharType="separate"/>
            </w:r>
            <w:r>
              <w:rPr>
                <w:noProof/>
                <w:webHidden/>
              </w:rPr>
              <w:t>14</w:t>
            </w:r>
            <w:r>
              <w:rPr>
                <w:noProof/>
                <w:webHidden/>
              </w:rPr>
              <w:fldChar w:fldCharType="end"/>
            </w:r>
          </w:hyperlink>
        </w:p>
        <w:p w14:paraId="5F94151A" w14:textId="4F54B258" w:rsidR="008E208E" w:rsidRDefault="008E208E">
          <w:pPr>
            <w:pStyle w:val="TM1"/>
            <w:rPr>
              <w:rFonts w:eastAsiaTheme="minorEastAsia" w:cstheme="minorBidi"/>
              <w:b w:val="0"/>
              <w:bCs w:val="0"/>
              <w:caps w:val="0"/>
              <w:noProof/>
              <w:kern w:val="2"/>
              <w:sz w:val="24"/>
              <w:szCs w:val="24"/>
              <w14:ligatures w14:val="standardContextual"/>
            </w:rPr>
          </w:pPr>
          <w:hyperlink w:anchor="_Toc191485858" w:history="1">
            <w:r w:rsidRPr="001254C8">
              <w:rPr>
                <w:rStyle w:val="Lienhypertexte"/>
                <w:noProof/>
              </w:rPr>
              <w:t>Article 14 -</w:t>
            </w:r>
            <w:r>
              <w:rPr>
                <w:rFonts w:eastAsiaTheme="minorEastAsia" w:cstheme="minorBidi"/>
                <w:b w:val="0"/>
                <w:bCs w:val="0"/>
                <w:caps w:val="0"/>
                <w:noProof/>
                <w:kern w:val="2"/>
                <w:sz w:val="24"/>
                <w:szCs w:val="24"/>
                <w14:ligatures w14:val="standardContextual"/>
              </w:rPr>
              <w:tab/>
            </w:r>
            <w:r w:rsidRPr="001254C8">
              <w:rPr>
                <w:rStyle w:val="Lienhypertexte"/>
                <w:noProof/>
              </w:rPr>
              <w:t>DIFFERENDS ET LITIGES</w:t>
            </w:r>
            <w:r>
              <w:rPr>
                <w:noProof/>
                <w:webHidden/>
              </w:rPr>
              <w:tab/>
            </w:r>
            <w:r>
              <w:rPr>
                <w:noProof/>
                <w:webHidden/>
              </w:rPr>
              <w:fldChar w:fldCharType="begin"/>
            </w:r>
            <w:r>
              <w:rPr>
                <w:noProof/>
                <w:webHidden/>
              </w:rPr>
              <w:instrText xml:space="preserve"> PAGEREF _Toc191485858 \h </w:instrText>
            </w:r>
            <w:r>
              <w:rPr>
                <w:noProof/>
                <w:webHidden/>
              </w:rPr>
            </w:r>
            <w:r>
              <w:rPr>
                <w:noProof/>
                <w:webHidden/>
              </w:rPr>
              <w:fldChar w:fldCharType="separate"/>
            </w:r>
            <w:r>
              <w:rPr>
                <w:noProof/>
                <w:webHidden/>
              </w:rPr>
              <w:t>14</w:t>
            </w:r>
            <w:r>
              <w:rPr>
                <w:noProof/>
                <w:webHidden/>
              </w:rPr>
              <w:fldChar w:fldCharType="end"/>
            </w:r>
          </w:hyperlink>
        </w:p>
        <w:p w14:paraId="4EFA6202" w14:textId="59C6351D" w:rsidR="008E208E" w:rsidRDefault="008E208E">
          <w:pPr>
            <w:pStyle w:val="TM1"/>
            <w:rPr>
              <w:rFonts w:eastAsiaTheme="minorEastAsia" w:cstheme="minorBidi"/>
              <w:b w:val="0"/>
              <w:bCs w:val="0"/>
              <w:caps w:val="0"/>
              <w:noProof/>
              <w:kern w:val="2"/>
              <w:sz w:val="24"/>
              <w:szCs w:val="24"/>
              <w14:ligatures w14:val="standardContextual"/>
            </w:rPr>
          </w:pPr>
          <w:hyperlink w:anchor="_Toc191485859" w:history="1">
            <w:r w:rsidRPr="001254C8">
              <w:rPr>
                <w:rStyle w:val="Lienhypertexte"/>
                <w:noProof/>
              </w:rPr>
              <w:t>Article 15 -</w:t>
            </w:r>
            <w:r>
              <w:rPr>
                <w:rFonts w:eastAsiaTheme="minorEastAsia" w:cstheme="minorBidi"/>
                <w:b w:val="0"/>
                <w:bCs w:val="0"/>
                <w:caps w:val="0"/>
                <w:noProof/>
                <w:kern w:val="2"/>
                <w:sz w:val="24"/>
                <w:szCs w:val="24"/>
                <w14:ligatures w14:val="standardContextual"/>
              </w:rPr>
              <w:tab/>
            </w:r>
            <w:r w:rsidRPr="001254C8">
              <w:rPr>
                <w:rStyle w:val="Lienhypertexte"/>
                <w:noProof/>
              </w:rPr>
              <w:t>DEROGATIONS AU CCAG</w:t>
            </w:r>
            <w:r>
              <w:rPr>
                <w:noProof/>
                <w:webHidden/>
              </w:rPr>
              <w:tab/>
            </w:r>
            <w:r>
              <w:rPr>
                <w:noProof/>
                <w:webHidden/>
              </w:rPr>
              <w:fldChar w:fldCharType="begin"/>
            </w:r>
            <w:r>
              <w:rPr>
                <w:noProof/>
                <w:webHidden/>
              </w:rPr>
              <w:instrText xml:space="preserve"> PAGEREF _Toc191485859 \h </w:instrText>
            </w:r>
            <w:r>
              <w:rPr>
                <w:noProof/>
                <w:webHidden/>
              </w:rPr>
            </w:r>
            <w:r>
              <w:rPr>
                <w:noProof/>
                <w:webHidden/>
              </w:rPr>
              <w:fldChar w:fldCharType="separate"/>
            </w:r>
            <w:r>
              <w:rPr>
                <w:noProof/>
                <w:webHidden/>
              </w:rPr>
              <w:t>15</w:t>
            </w:r>
            <w:r>
              <w:rPr>
                <w:noProof/>
                <w:webHidden/>
              </w:rPr>
              <w:fldChar w:fldCharType="end"/>
            </w:r>
          </w:hyperlink>
        </w:p>
        <w:p w14:paraId="66FD9007" w14:textId="768EBF37" w:rsidR="00C135C3" w:rsidRDefault="00C135C3">
          <w:r>
            <w:rPr>
              <w:b/>
              <w:bCs/>
            </w:rPr>
            <w:fldChar w:fldCharType="end"/>
          </w:r>
        </w:p>
      </w:sdtContent>
    </w:sdt>
    <w:p w14:paraId="288B5541" w14:textId="77777777" w:rsidR="00F201E9" w:rsidRDefault="00F201E9" w:rsidP="00F201E9">
      <w:bookmarkStart w:id="0" w:name="_Toc448150205"/>
      <w:bookmarkStart w:id="1" w:name="_Toc455510294"/>
    </w:p>
    <w:p w14:paraId="045269FF" w14:textId="77777777" w:rsidR="00F201E9" w:rsidRDefault="00F201E9" w:rsidP="00F201E9"/>
    <w:p w14:paraId="68B904C5" w14:textId="77777777" w:rsidR="00F201E9" w:rsidRDefault="00F201E9">
      <w:pPr>
        <w:widowControl/>
        <w:autoSpaceDE/>
        <w:autoSpaceDN/>
        <w:adjustRightInd/>
        <w:spacing w:before="0" w:after="0"/>
        <w:contextualSpacing w:val="0"/>
        <w:jc w:val="left"/>
      </w:pPr>
      <w:r>
        <w:br w:type="page"/>
      </w:r>
    </w:p>
    <w:p w14:paraId="1CF8EF0E" w14:textId="77777777" w:rsidR="009B589F" w:rsidRPr="009B589F" w:rsidRDefault="002D4932" w:rsidP="009B589F">
      <w:pPr>
        <w:pStyle w:val="Titre1"/>
      </w:pPr>
      <w:bookmarkStart w:id="2" w:name="_Toc191485793"/>
      <w:r w:rsidRPr="00F65A41">
        <w:lastRenderedPageBreak/>
        <w:t>DEFINITIONS</w:t>
      </w:r>
      <w:bookmarkEnd w:id="0"/>
      <w:bookmarkEnd w:id="1"/>
      <w:bookmarkEnd w:id="2"/>
    </w:p>
    <w:p w14:paraId="14F7BEBC" w14:textId="77777777" w:rsidR="00841CC2" w:rsidRPr="00C95BCE" w:rsidRDefault="00C46D31" w:rsidP="00C95BCE">
      <w:pPr>
        <w:widowControl/>
        <w:autoSpaceDE/>
        <w:autoSpaceDN/>
        <w:adjustRightInd/>
        <w:spacing w:before="0"/>
        <w:ind w:right="39"/>
        <w:contextualSpacing w:val="0"/>
        <w:rPr>
          <w:noProof/>
          <w:color w:val="000000"/>
        </w:rPr>
      </w:pPr>
      <w:r w:rsidRPr="00C95BCE">
        <w:rPr>
          <w:noProof/>
          <w:color w:val="000000"/>
        </w:rPr>
        <w:t>Au sens du présent document :</w:t>
      </w:r>
    </w:p>
    <w:p w14:paraId="7F5CF32E" w14:textId="77777777" w:rsidR="00841CC2" w:rsidRPr="00C95BCE" w:rsidRDefault="00F14990" w:rsidP="00C95BCE">
      <w:pPr>
        <w:widowControl/>
        <w:autoSpaceDE/>
        <w:autoSpaceDN/>
        <w:adjustRightInd/>
        <w:spacing w:before="0"/>
        <w:ind w:right="39"/>
        <w:contextualSpacing w:val="0"/>
        <w:rPr>
          <w:noProof/>
          <w:color w:val="000000"/>
        </w:rPr>
      </w:pPr>
      <w:r w:rsidRPr="00C95BCE">
        <w:rPr>
          <w:noProof/>
          <w:color w:val="000000"/>
        </w:rPr>
        <w:t xml:space="preserve">« BPU » désigne </w:t>
      </w:r>
      <w:r w:rsidR="00CB03A7" w:rsidRPr="00C95BCE">
        <w:rPr>
          <w:noProof/>
          <w:color w:val="000000"/>
        </w:rPr>
        <w:t xml:space="preserve">l’abréviation pour </w:t>
      </w:r>
      <w:r w:rsidRPr="00C95BCE">
        <w:rPr>
          <w:noProof/>
          <w:color w:val="000000"/>
        </w:rPr>
        <w:t>bordereau des prix unitaires ;</w:t>
      </w:r>
    </w:p>
    <w:p w14:paraId="3F26455C" w14:textId="0427E3FB" w:rsidR="00500A8A" w:rsidRDefault="00500A8A" w:rsidP="00C95BCE">
      <w:pPr>
        <w:widowControl/>
        <w:autoSpaceDE/>
        <w:autoSpaceDN/>
        <w:adjustRightInd/>
        <w:spacing w:before="0"/>
        <w:ind w:right="39"/>
        <w:contextualSpacing w:val="0"/>
        <w:rPr>
          <w:noProof/>
          <w:color w:val="000000"/>
        </w:rPr>
      </w:pPr>
      <w:r>
        <w:rPr>
          <w:noProof/>
          <w:color w:val="000000"/>
        </w:rPr>
        <w:t>« DPGF » désigne l’abréviation pour « décomposition du orix global et forfaitaire » ;</w:t>
      </w:r>
    </w:p>
    <w:p w14:paraId="6108C4CE" w14:textId="40635E52" w:rsidR="002E00BB" w:rsidRDefault="00F36401" w:rsidP="00C95BCE">
      <w:pPr>
        <w:widowControl/>
        <w:autoSpaceDE/>
        <w:autoSpaceDN/>
        <w:adjustRightInd/>
        <w:spacing w:before="0"/>
        <w:ind w:right="39"/>
        <w:contextualSpacing w:val="0"/>
        <w:rPr>
          <w:noProof/>
          <w:color w:val="000000"/>
        </w:rPr>
      </w:pPr>
      <w:r w:rsidRPr="00C95BCE">
        <w:rPr>
          <w:noProof/>
          <w:color w:val="000000"/>
        </w:rPr>
        <w:t>« CCAG</w:t>
      </w:r>
      <w:r w:rsidR="002E00BB">
        <w:rPr>
          <w:noProof/>
          <w:color w:val="000000"/>
        </w:rPr>
        <w:t xml:space="preserve"> » </w:t>
      </w:r>
      <w:r w:rsidRPr="00C95BCE">
        <w:rPr>
          <w:noProof/>
          <w:color w:val="000000"/>
        </w:rPr>
        <w:t xml:space="preserve">désigne le cahier des clauses administratives générales </w:t>
      </w:r>
      <w:r w:rsidR="002E00BB">
        <w:rPr>
          <w:noProof/>
          <w:color w:val="000000"/>
        </w:rPr>
        <w:t>applicavble au marché et défini à l’aticle 3 du pérsent CCAP ;</w:t>
      </w:r>
    </w:p>
    <w:p w14:paraId="535E2DD6" w14:textId="18CDE846" w:rsidR="00FD6888" w:rsidRPr="00C95BCE" w:rsidRDefault="000209F9" w:rsidP="00755448">
      <w:pPr>
        <w:spacing w:before="0"/>
        <w:contextualSpacing w:val="0"/>
        <w:rPr>
          <w:noProof/>
          <w:color w:val="000000"/>
        </w:rPr>
      </w:pPr>
      <w:r w:rsidRPr="00C95BCE">
        <w:rPr>
          <w:noProof/>
          <w:color w:val="000000"/>
        </w:rPr>
        <w:t>« CNC » désigne l</w:t>
      </w:r>
      <w:r w:rsidR="0058656E" w:rsidRPr="00C95BCE">
        <w:rPr>
          <w:noProof/>
          <w:color w:val="000000"/>
        </w:rPr>
        <w:t xml:space="preserve">a personne publique </w:t>
      </w:r>
      <w:r w:rsidR="00040DDB" w:rsidRPr="00C95BCE">
        <w:rPr>
          <w:noProof/>
          <w:color w:val="000000"/>
        </w:rPr>
        <w:t xml:space="preserve">avec </w:t>
      </w:r>
      <w:r w:rsidR="0058656E" w:rsidRPr="00C95BCE">
        <w:rPr>
          <w:noProof/>
          <w:color w:val="000000"/>
        </w:rPr>
        <w:t xml:space="preserve">laquelle </w:t>
      </w:r>
      <w:r w:rsidR="00040DDB" w:rsidRPr="00C95BCE">
        <w:rPr>
          <w:noProof/>
          <w:color w:val="000000"/>
        </w:rPr>
        <w:t xml:space="preserve">le </w:t>
      </w:r>
      <w:r w:rsidR="00594492">
        <w:rPr>
          <w:noProof/>
          <w:color w:val="000000"/>
        </w:rPr>
        <w:t>Titulaire</w:t>
      </w:r>
      <w:r w:rsidR="00040DDB" w:rsidRPr="00C95BCE">
        <w:rPr>
          <w:noProof/>
          <w:color w:val="000000"/>
        </w:rPr>
        <w:t xml:space="preserve"> conclut le </w:t>
      </w:r>
      <w:r w:rsidR="00EE4CE1" w:rsidRPr="00C95BCE">
        <w:rPr>
          <w:noProof/>
          <w:color w:val="000000"/>
        </w:rPr>
        <w:t>Marché public</w:t>
      </w:r>
      <w:r w:rsidR="00B30027" w:rsidRPr="00C95BCE">
        <w:rPr>
          <w:noProof/>
          <w:color w:val="000000"/>
        </w:rPr>
        <w:t xml:space="preserve"> </w:t>
      </w:r>
      <w:r w:rsidR="0058656E" w:rsidRPr="00C95BCE">
        <w:rPr>
          <w:noProof/>
          <w:color w:val="000000"/>
        </w:rPr>
        <w:t xml:space="preserve">et désignée comme </w:t>
      </w:r>
      <w:r w:rsidR="002E00BB">
        <w:rPr>
          <w:noProof/>
          <w:color w:val="000000"/>
        </w:rPr>
        <w:t>« </w:t>
      </w:r>
      <w:r w:rsidR="002E00BB" w:rsidRPr="002E00BB">
        <w:rPr>
          <w:noProof/>
          <w:color w:val="000000"/>
        </w:rPr>
        <w:t>acheteur</w:t>
      </w:r>
      <w:r w:rsidR="002E00BB">
        <w:rPr>
          <w:noProof/>
          <w:color w:val="000000"/>
        </w:rPr>
        <w:t xml:space="preserve"> » </w:t>
      </w:r>
      <w:r w:rsidR="0058656E" w:rsidRPr="00C95BCE">
        <w:rPr>
          <w:noProof/>
          <w:color w:val="000000"/>
        </w:rPr>
        <w:t>au sens du CCAG</w:t>
      </w:r>
      <w:r w:rsidR="002B73A8" w:rsidRPr="00C95BCE">
        <w:rPr>
          <w:noProof/>
          <w:color w:val="000000"/>
        </w:rPr>
        <w:t> </w:t>
      </w:r>
      <w:r w:rsidRPr="00C95BCE">
        <w:rPr>
          <w:noProof/>
          <w:color w:val="000000"/>
        </w:rPr>
        <w:t>;</w:t>
      </w:r>
    </w:p>
    <w:p w14:paraId="5F115CA2" w14:textId="77777777" w:rsidR="00C0758D" w:rsidRPr="00C95BCE" w:rsidRDefault="00C0758D" w:rsidP="00C95BCE">
      <w:pPr>
        <w:widowControl/>
        <w:autoSpaceDE/>
        <w:autoSpaceDN/>
        <w:adjustRightInd/>
        <w:spacing w:before="0"/>
        <w:ind w:right="39"/>
        <w:contextualSpacing w:val="0"/>
        <w:rPr>
          <w:noProof/>
          <w:color w:val="000000"/>
        </w:rPr>
      </w:pPr>
      <w:r w:rsidRPr="00C95BCE">
        <w:rPr>
          <w:noProof/>
          <w:color w:val="000000"/>
        </w:rPr>
        <w:t>« CC</w:t>
      </w:r>
      <w:r w:rsidR="00C43644">
        <w:rPr>
          <w:noProof/>
          <w:color w:val="000000"/>
        </w:rPr>
        <w:t>A</w:t>
      </w:r>
      <w:r w:rsidRPr="00C95BCE">
        <w:rPr>
          <w:noProof/>
          <w:color w:val="000000"/>
        </w:rPr>
        <w:t xml:space="preserve">P » désigne l’abréviation pour « cahier des clauses </w:t>
      </w:r>
      <w:r w:rsidR="00C43644">
        <w:rPr>
          <w:noProof/>
          <w:color w:val="000000"/>
        </w:rPr>
        <w:t xml:space="preserve">administartives </w:t>
      </w:r>
      <w:r w:rsidRPr="00C95BCE">
        <w:rPr>
          <w:noProof/>
          <w:color w:val="000000"/>
        </w:rPr>
        <w:t>particulières » ;</w:t>
      </w:r>
    </w:p>
    <w:p w14:paraId="147B2DC5" w14:textId="15E4E19E" w:rsidR="0078249F" w:rsidRPr="00A7401D" w:rsidRDefault="00EE4CE1" w:rsidP="00C95BCE">
      <w:pPr>
        <w:widowControl/>
        <w:autoSpaceDE/>
        <w:autoSpaceDN/>
        <w:adjustRightInd/>
        <w:spacing w:before="0"/>
        <w:ind w:right="39"/>
        <w:contextualSpacing w:val="0"/>
        <w:rPr>
          <w:noProof/>
          <w:color w:val="000000"/>
        </w:rPr>
      </w:pPr>
      <w:r w:rsidRPr="00C95BCE">
        <w:rPr>
          <w:noProof/>
          <w:color w:val="000000"/>
        </w:rPr>
        <w:t>« Marché »</w:t>
      </w:r>
      <w:r w:rsidR="00647F92">
        <w:rPr>
          <w:noProof/>
          <w:color w:val="000000"/>
        </w:rPr>
        <w:t xml:space="preserve"> ou « Marché public »</w:t>
      </w:r>
      <w:r w:rsidRPr="00C95BCE">
        <w:rPr>
          <w:noProof/>
          <w:color w:val="000000"/>
        </w:rPr>
        <w:t xml:space="preserve"> désigne</w:t>
      </w:r>
      <w:r w:rsidR="007C27EF" w:rsidRPr="00C95BCE">
        <w:rPr>
          <w:noProof/>
          <w:color w:val="000000"/>
        </w:rPr>
        <w:t xml:space="preserve">, au sens de l’article </w:t>
      </w:r>
      <w:r w:rsidR="00647F92">
        <w:rPr>
          <w:noProof/>
          <w:color w:val="000000"/>
        </w:rPr>
        <w:t>L.1111-1 du Code de la commande publ</w:t>
      </w:r>
      <w:r w:rsidR="002E00BB">
        <w:rPr>
          <w:noProof/>
          <w:color w:val="000000"/>
        </w:rPr>
        <w:t>iq</w:t>
      </w:r>
      <w:r w:rsidR="00647F92">
        <w:rPr>
          <w:noProof/>
          <w:color w:val="000000"/>
        </w:rPr>
        <w:t>ue</w:t>
      </w:r>
      <w:r w:rsidR="007C27EF" w:rsidRPr="00C95BCE">
        <w:rPr>
          <w:noProof/>
          <w:color w:val="000000"/>
        </w:rPr>
        <w:t xml:space="preserve">, le présent contrat qui prend la forme définie à l’article </w:t>
      </w:r>
      <w:r w:rsidR="002E00BB">
        <w:rPr>
          <w:noProof/>
          <w:color w:val="000000"/>
        </w:rPr>
        <w:t>2</w:t>
      </w:r>
      <w:r w:rsidR="007C27EF" w:rsidRPr="00C95BCE">
        <w:rPr>
          <w:noProof/>
          <w:color w:val="000000"/>
        </w:rPr>
        <w:t>.</w:t>
      </w:r>
      <w:r w:rsidR="002E00BB">
        <w:rPr>
          <w:noProof/>
          <w:color w:val="000000"/>
        </w:rPr>
        <w:t>4</w:t>
      </w:r>
      <w:r w:rsidR="007C27EF" w:rsidRPr="00C95BCE">
        <w:rPr>
          <w:noProof/>
          <w:color w:val="000000"/>
        </w:rPr>
        <w:t xml:space="preserve"> du présent CC</w:t>
      </w:r>
      <w:r w:rsidR="00647F92">
        <w:rPr>
          <w:noProof/>
          <w:color w:val="000000"/>
        </w:rPr>
        <w:t>A</w:t>
      </w:r>
      <w:r w:rsidR="007C27EF" w:rsidRPr="00C95BCE">
        <w:rPr>
          <w:noProof/>
          <w:color w:val="000000"/>
        </w:rPr>
        <w:t>P</w:t>
      </w:r>
      <w:r w:rsidR="00CB03A7" w:rsidRPr="00C95BCE">
        <w:rPr>
          <w:noProof/>
          <w:color w:val="000000"/>
        </w:rPr>
        <w:t xml:space="preserve"> et correspond au </w:t>
      </w:r>
      <w:r w:rsidR="00CB03A7" w:rsidRPr="00A7401D">
        <w:rPr>
          <w:noProof/>
          <w:color w:val="000000"/>
        </w:rPr>
        <w:t>terme « marché » employé dans le CCAG</w:t>
      </w:r>
      <w:r w:rsidR="007C27EF" w:rsidRPr="00A7401D">
        <w:rPr>
          <w:noProof/>
          <w:color w:val="000000"/>
        </w:rPr>
        <w:t> ;</w:t>
      </w:r>
    </w:p>
    <w:p w14:paraId="54978B99" w14:textId="2207FC59" w:rsidR="0078249F" w:rsidRPr="00A7401D" w:rsidRDefault="00F36401" w:rsidP="00C95BCE">
      <w:pPr>
        <w:widowControl/>
        <w:autoSpaceDE/>
        <w:autoSpaceDN/>
        <w:adjustRightInd/>
        <w:spacing w:before="0"/>
        <w:ind w:right="39"/>
        <w:contextualSpacing w:val="0"/>
        <w:rPr>
          <w:noProof/>
          <w:color w:val="000000"/>
        </w:rPr>
      </w:pPr>
      <w:r w:rsidRPr="00A7401D">
        <w:rPr>
          <w:noProof/>
          <w:color w:val="000000"/>
        </w:rPr>
        <w:t xml:space="preserve">« Prestations » désignent les </w:t>
      </w:r>
      <w:r w:rsidR="00AF2A3A" w:rsidRPr="00A7401D">
        <w:rPr>
          <w:noProof/>
          <w:color w:val="000000"/>
        </w:rPr>
        <w:t xml:space="preserve">fournitures et </w:t>
      </w:r>
      <w:r w:rsidRPr="00A7401D">
        <w:rPr>
          <w:noProof/>
          <w:color w:val="000000"/>
        </w:rPr>
        <w:t xml:space="preserve">services relatifs </w:t>
      </w:r>
      <w:r w:rsidR="00AF2A3A" w:rsidRPr="00A7401D">
        <w:rPr>
          <w:noProof/>
          <w:color w:val="000000"/>
        </w:rPr>
        <w:t xml:space="preserve">au présent </w:t>
      </w:r>
      <w:r w:rsidR="00EE4CE1" w:rsidRPr="00A7401D">
        <w:rPr>
          <w:noProof/>
          <w:color w:val="000000"/>
        </w:rPr>
        <w:t>Marché public</w:t>
      </w:r>
      <w:r w:rsidRPr="00A7401D">
        <w:rPr>
          <w:noProof/>
          <w:color w:val="000000"/>
        </w:rPr>
        <w:t> ;</w:t>
      </w:r>
    </w:p>
    <w:p w14:paraId="54D34CCA" w14:textId="77777777" w:rsidR="00A06F0F" w:rsidRPr="00A7401D" w:rsidRDefault="00A06F0F" w:rsidP="00C95BCE">
      <w:pPr>
        <w:widowControl/>
        <w:autoSpaceDE/>
        <w:autoSpaceDN/>
        <w:adjustRightInd/>
        <w:spacing w:before="0"/>
        <w:ind w:right="39"/>
        <w:contextualSpacing w:val="0"/>
        <w:rPr>
          <w:noProof/>
          <w:color w:val="000000"/>
        </w:rPr>
      </w:pPr>
      <w:r w:rsidRPr="00A7401D">
        <w:rPr>
          <w:noProof/>
          <w:color w:val="000000"/>
        </w:rPr>
        <w:t>« RC » désigne l’ab</w:t>
      </w:r>
      <w:r w:rsidR="00EB0E44" w:rsidRPr="00A7401D">
        <w:rPr>
          <w:noProof/>
          <w:color w:val="000000"/>
        </w:rPr>
        <w:t>réviation pour</w:t>
      </w:r>
      <w:r w:rsidRPr="00A7401D">
        <w:rPr>
          <w:noProof/>
          <w:color w:val="000000"/>
        </w:rPr>
        <w:t xml:space="preserve"> </w:t>
      </w:r>
      <w:r w:rsidR="00EB0E44" w:rsidRPr="00A7401D">
        <w:rPr>
          <w:noProof/>
          <w:color w:val="000000"/>
        </w:rPr>
        <w:t>« </w:t>
      </w:r>
      <w:r w:rsidRPr="00A7401D">
        <w:rPr>
          <w:noProof/>
          <w:color w:val="000000"/>
        </w:rPr>
        <w:t xml:space="preserve">règlement de </w:t>
      </w:r>
      <w:r w:rsidR="00EB0E44" w:rsidRPr="00A7401D">
        <w:rPr>
          <w:noProof/>
          <w:color w:val="000000"/>
        </w:rPr>
        <w:t xml:space="preserve">la </w:t>
      </w:r>
      <w:r w:rsidRPr="00A7401D">
        <w:rPr>
          <w:noProof/>
          <w:color w:val="000000"/>
        </w:rPr>
        <w:t>consultation</w:t>
      </w:r>
      <w:r w:rsidR="00EB0E44" w:rsidRPr="00A7401D">
        <w:rPr>
          <w:noProof/>
          <w:color w:val="000000"/>
        </w:rPr>
        <w:t> »</w:t>
      </w:r>
      <w:r w:rsidRPr="00A7401D">
        <w:rPr>
          <w:noProof/>
          <w:color w:val="000000"/>
        </w:rPr>
        <w:t> ;</w:t>
      </w:r>
    </w:p>
    <w:p w14:paraId="2EA9BC61" w14:textId="22CC776F" w:rsidR="00F36401" w:rsidRPr="00A7401D" w:rsidRDefault="00841CC2" w:rsidP="00C95BCE">
      <w:pPr>
        <w:widowControl/>
        <w:autoSpaceDE/>
        <w:autoSpaceDN/>
        <w:adjustRightInd/>
        <w:spacing w:before="0"/>
        <w:ind w:right="39"/>
        <w:contextualSpacing w:val="0"/>
        <w:rPr>
          <w:noProof/>
          <w:color w:val="000000"/>
        </w:rPr>
      </w:pPr>
      <w:r w:rsidRPr="00A7401D">
        <w:rPr>
          <w:noProof/>
          <w:color w:val="000000"/>
        </w:rPr>
        <w:t xml:space="preserve">« </w:t>
      </w:r>
      <w:r w:rsidR="00594492" w:rsidRPr="00A7401D">
        <w:rPr>
          <w:noProof/>
          <w:color w:val="000000"/>
        </w:rPr>
        <w:t>Titulaire</w:t>
      </w:r>
      <w:r w:rsidR="00F36401" w:rsidRPr="00A7401D">
        <w:rPr>
          <w:noProof/>
          <w:color w:val="000000"/>
        </w:rPr>
        <w:t xml:space="preserve"> » désigne l’opérateur économique qui conclut le </w:t>
      </w:r>
      <w:r w:rsidR="00EE4CE1" w:rsidRPr="00A7401D">
        <w:rPr>
          <w:noProof/>
          <w:color w:val="000000"/>
        </w:rPr>
        <w:t>Marché public</w:t>
      </w:r>
      <w:r w:rsidR="00915AF0" w:rsidRPr="00A7401D">
        <w:rPr>
          <w:noProof/>
          <w:color w:val="000000"/>
        </w:rPr>
        <w:t xml:space="preserve"> </w:t>
      </w:r>
      <w:r w:rsidR="00F36401" w:rsidRPr="00A7401D">
        <w:rPr>
          <w:noProof/>
          <w:color w:val="000000"/>
        </w:rPr>
        <w:t xml:space="preserve">avec le </w:t>
      </w:r>
      <w:r w:rsidR="00C95BCE" w:rsidRPr="00A7401D">
        <w:rPr>
          <w:noProof/>
          <w:color w:val="000000"/>
        </w:rPr>
        <w:t>CNC</w:t>
      </w:r>
      <w:r w:rsidRPr="00A7401D">
        <w:rPr>
          <w:noProof/>
          <w:color w:val="000000"/>
        </w:rPr>
        <w:t> ;</w:t>
      </w:r>
    </w:p>
    <w:p w14:paraId="40AC9CF2" w14:textId="77777777" w:rsidR="008C7E30" w:rsidRPr="00C95BCE" w:rsidRDefault="008C7E30" w:rsidP="00C95BCE">
      <w:pPr>
        <w:widowControl/>
        <w:autoSpaceDE/>
        <w:autoSpaceDN/>
        <w:adjustRightInd/>
        <w:spacing w:before="0"/>
        <w:ind w:right="39"/>
        <w:contextualSpacing w:val="0"/>
        <w:rPr>
          <w:noProof/>
          <w:color w:val="000000"/>
        </w:rPr>
      </w:pPr>
      <w:r w:rsidRPr="00C95BCE">
        <w:rPr>
          <w:noProof/>
          <w:color w:val="000000"/>
        </w:rPr>
        <w:t>Les définitions ci-avant valent aussi bien pour le présent cahier des clauses particulières (CCP)</w:t>
      </w:r>
      <w:r w:rsidR="009A21CB" w:rsidRPr="00C95BCE">
        <w:rPr>
          <w:noProof/>
          <w:color w:val="000000"/>
        </w:rPr>
        <w:t xml:space="preserve"> </w:t>
      </w:r>
      <w:r w:rsidRPr="00C95BCE">
        <w:rPr>
          <w:noProof/>
          <w:color w:val="000000"/>
        </w:rPr>
        <w:t>que pour l’ensemble du Dossier de Consultation des Entrep</w:t>
      </w:r>
      <w:r w:rsidR="00FD6888" w:rsidRPr="00C95BCE">
        <w:rPr>
          <w:noProof/>
          <w:color w:val="000000"/>
        </w:rPr>
        <w:t xml:space="preserve">rises (DCE). </w:t>
      </w:r>
    </w:p>
    <w:p w14:paraId="390DC33C" w14:textId="77777777" w:rsidR="009D2388" w:rsidRPr="00F65A41" w:rsidRDefault="00112280" w:rsidP="00517B69">
      <w:pPr>
        <w:pStyle w:val="Titre1"/>
      </w:pPr>
      <w:bookmarkStart w:id="3" w:name="_Toc455510295"/>
      <w:bookmarkStart w:id="4" w:name="_Toc191485794"/>
      <w:r w:rsidRPr="00F65A41">
        <w:t>CARACTERISTIQUES PRINCIPALES DU MARCHE</w:t>
      </w:r>
      <w:bookmarkEnd w:id="3"/>
      <w:bookmarkEnd w:id="4"/>
    </w:p>
    <w:p w14:paraId="6007AE09" w14:textId="77777777" w:rsidR="009D2388" w:rsidRPr="00743543" w:rsidRDefault="009D2388" w:rsidP="00634E21">
      <w:pPr>
        <w:pStyle w:val="Titre2"/>
      </w:pPr>
      <w:bookmarkStart w:id="5" w:name="_Toc448150208"/>
      <w:bookmarkStart w:id="6" w:name="_Toc455510296"/>
      <w:bookmarkStart w:id="7" w:name="_Toc191485795"/>
      <w:r w:rsidRPr="00743543">
        <w:t xml:space="preserve">Objet du </w:t>
      </w:r>
      <w:bookmarkEnd w:id="5"/>
      <w:r w:rsidR="00EE4CE1" w:rsidRPr="00743543">
        <w:t>Marché public</w:t>
      </w:r>
      <w:bookmarkEnd w:id="6"/>
      <w:bookmarkEnd w:id="7"/>
    </w:p>
    <w:p w14:paraId="74F5A192" w14:textId="77777777" w:rsidR="00CC3423" w:rsidRPr="00F778ED" w:rsidRDefault="00CC3423" w:rsidP="00CC3423">
      <w:pPr>
        <w:rPr>
          <w:bCs/>
          <w:spacing w:val="-2"/>
        </w:rPr>
      </w:pPr>
      <w:bookmarkStart w:id="8" w:name="_Toc448150209"/>
      <w:bookmarkStart w:id="9" w:name="_Toc455510298"/>
      <w:bookmarkStart w:id="10" w:name="_Hlk74301377"/>
      <w:r w:rsidRPr="00F778ED">
        <w:rPr>
          <w:bCs/>
          <w:spacing w:val="-2"/>
        </w:rPr>
        <w:t>Prestation de de conception, ergonomie et graphisme dans le cadre de la réalisation d’un site internet d’éducation aux images</w:t>
      </w:r>
    </w:p>
    <w:p w14:paraId="4D4D86A2" w14:textId="60E06211" w:rsidR="00E17D79" w:rsidRPr="002F216B" w:rsidRDefault="009D2388" w:rsidP="00017F82">
      <w:pPr>
        <w:pStyle w:val="Titre2"/>
      </w:pPr>
      <w:bookmarkStart w:id="11" w:name="_Toc191485796"/>
      <w:r w:rsidRPr="00634E21">
        <w:t xml:space="preserve">Forme </w:t>
      </w:r>
      <w:r w:rsidR="00FD6888" w:rsidRPr="00634E21">
        <w:t xml:space="preserve">et montant </w:t>
      </w:r>
      <w:r w:rsidRPr="00634E21">
        <w:t xml:space="preserve">du </w:t>
      </w:r>
      <w:bookmarkEnd w:id="8"/>
      <w:r w:rsidR="00EE4CE1" w:rsidRPr="002F216B">
        <w:t>Marché public</w:t>
      </w:r>
      <w:bookmarkStart w:id="12" w:name="_Toc448150211"/>
      <w:bookmarkStart w:id="13" w:name="_Toc455510299"/>
      <w:bookmarkEnd w:id="9"/>
      <w:bookmarkEnd w:id="10"/>
      <w:bookmarkEnd w:id="11"/>
    </w:p>
    <w:p w14:paraId="363B1C1C" w14:textId="77777777" w:rsidR="007B2220" w:rsidRDefault="00017F82" w:rsidP="00F303E9">
      <w:pPr>
        <w:spacing w:before="0"/>
        <w:contextualSpacing w:val="0"/>
      </w:pPr>
      <w:bookmarkStart w:id="14" w:name="_Hlk179913188"/>
      <w:r w:rsidRPr="002F216B">
        <w:t>Le présent Marché public prend la forme</w:t>
      </w:r>
      <w:r w:rsidR="007B2220">
        <w:t> :</w:t>
      </w:r>
    </w:p>
    <w:p w14:paraId="13B389B8" w14:textId="2E38DCB2" w:rsidR="007B2220" w:rsidRDefault="007B2220" w:rsidP="00EE50C3">
      <w:pPr>
        <w:pStyle w:val="Paragraphedeliste"/>
        <w:numPr>
          <w:ilvl w:val="0"/>
          <w:numId w:val="14"/>
        </w:numPr>
        <w:spacing w:before="0"/>
        <w:contextualSpacing w:val="0"/>
      </w:pPr>
      <w:r>
        <w:t>En partie d’un marché à prix forfaitaire,</w:t>
      </w:r>
    </w:p>
    <w:p w14:paraId="772EF5B8" w14:textId="3B490BE3" w:rsidR="007B2220" w:rsidRDefault="007B2220" w:rsidP="00EE50C3">
      <w:pPr>
        <w:pStyle w:val="Paragraphedeliste"/>
        <w:numPr>
          <w:ilvl w:val="0"/>
          <w:numId w:val="14"/>
        </w:numPr>
        <w:spacing w:before="0"/>
        <w:contextualSpacing w:val="0"/>
      </w:pPr>
      <w:r>
        <w:t xml:space="preserve">En partie </w:t>
      </w:r>
      <w:r w:rsidR="00017F82" w:rsidRPr="002F216B">
        <w:t xml:space="preserve">d’un accord-cadre </w:t>
      </w:r>
      <w:r>
        <w:t xml:space="preserve">exécuté </w:t>
      </w:r>
      <w:r w:rsidR="00017F82" w:rsidRPr="002F216B">
        <w:t>à bons de commandes</w:t>
      </w:r>
      <w:r>
        <w:t>.</w:t>
      </w:r>
    </w:p>
    <w:p w14:paraId="39CC29F9" w14:textId="6406269E" w:rsidR="007B2220" w:rsidRDefault="007B2220" w:rsidP="00F303E9">
      <w:pPr>
        <w:spacing w:before="0"/>
        <w:contextualSpacing w:val="0"/>
      </w:pPr>
      <w:r>
        <w:t xml:space="preserve">Le marché est conclu avec </w:t>
      </w:r>
      <w:r w:rsidR="00017F82" w:rsidRPr="002F216B">
        <w:t xml:space="preserve">un maximum fixé à </w:t>
      </w:r>
      <w:r w:rsidR="00F778ED">
        <w:t>120 000</w:t>
      </w:r>
      <w:r w:rsidR="00017F82" w:rsidRPr="002F216B">
        <w:t xml:space="preserve"> € HT</w:t>
      </w:r>
      <w:r>
        <w:t xml:space="preserve">, partie forfaitaire, à bons de commande et reconduction compris. </w:t>
      </w:r>
    </w:p>
    <w:p w14:paraId="07459968" w14:textId="0B8763C4" w:rsidR="00017F82" w:rsidRDefault="00017F82" w:rsidP="00E17D79">
      <w:pPr>
        <w:pStyle w:val="Titre2"/>
      </w:pPr>
      <w:bookmarkStart w:id="15" w:name="_Toc191485797"/>
      <w:bookmarkEnd w:id="14"/>
      <w:r>
        <w:t>Durée du Marché public</w:t>
      </w:r>
      <w:bookmarkEnd w:id="15"/>
    </w:p>
    <w:p w14:paraId="0E769865" w14:textId="77777777" w:rsidR="00F219C7" w:rsidRDefault="00017F82" w:rsidP="00017F82">
      <w:pPr>
        <w:pStyle w:val="texte"/>
      </w:pPr>
      <w:r>
        <w:t>Le présent marché débute à compter de sa date de notification</w:t>
      </w:r>
      <w:r w:rsidR="00F219C7" w:rsidRPr="00F219C7">
        <w:t xml:space="preserve"> </w:t>
      </w:r>
      <w:bookmarkStart w:id="16" w:name="_Hlk176856811"/>
      <w:r w:rsidR="00F219C7">
        <w:t xml:space="preserve">pour un durée de 12 mois. </w:t>
      </w:r>
    </w:p>
    <w:p w14:paraId="7665919D" w14:textId="4B7F0CA3" w:rsidR="00EA4A44" w:rsidRDefault="00F219C7" w:rsidP="00017F82">
      <w:pPr>
        <w:pStyle w:val="texte"/>
      </w:pPr>
      <w:r>
        <w:t>Il est tacitement reconductible 3 fois p</w:t>
      </w:r>
      <w:r w:rsidR="002F216B">
        <w:t>o</w:t>
      </w:r>
      <w:r>
        <w:t>ur une durée de 12 mois à chaque reconduction.</w:t>
      </w:r>
      <w:bookmarkEnd w:id="16"/>
    </w:p>
    <w:p w14:paraId="108084EE" w14:textId="1DDAE828" w:rsidR="009D2388" w:rsidRPr="00634E21" w:rsidRDefault="00017F82" w:rsidP="00E17D79">
      <w:pPr>
        <w:pStyle w:val="Titre2"/>
      </w:pPr>
      <w:bookmarkStart w:id="17" w:name="_Toc191485798"/>
      <w:bookmarkEnd w:id="12"/>
      <w:bookmarkEnd w:id="13"/>
      <w:r>
        <w:t>Procédure</w:t>
      </w:r>
      <w:bookmarkEnd w:id="17"/>
    </w:p>
    <w:p w14:paraId="3FBF243B" w14:textId="0A29BD6D" w:rsidR="00B448C5" w:rsidRPr="007B2220" w:rsidRDefault="00017F82" w:rsidP="007B2220">
      <w:pPr>
        <w:pStyle w:val="texte"/>
        <w:rPr>
          <w:b/>
        </w:rPr>
      </w:pPr>
      <w:bookmarkStart w:id="18" w:name="_Hlk176429796"/>
      <w:bookmarkStart w:id="19" w:name="_Toc448150215"/>
      <w:bookmarkStart w:id="20" w:name="_Toc455510303"/>
      <w:r w:rsidRPr="007B2220">
        <w:t xml:space="preserve">Le présent marché est passé selon une procédure </w:t>
      </w:r>
      <w:r w:rsidR="00B448C5" w:rsidRPr="007B2220">
        <w:t>avec négociation en application de l’article L</w:t>
      </w:r>
      <w:r w:rsidR="00F778ED">
        <w:t xml:space="preserve">. </w:t>
      </w:r>
      <w:r w:rsidR="00B448C5" w:rsidRPr="007B2220">
        <w:t>2124-3 et R</w:t>
      </w:r>
      <w:r w:rsidR="00F778ED">
        <w:t xml:space="preserve">. </w:t>
      </w:r>
      <w:r w:rsidR="00B448C5" w:rsidRPr="007B2220">
        <w:t>2161-13 à R</w:t>
      </w:r>
      <w:r w:rsidR="00F778ED">
        <w:t xml:space="preserve">. </w:t>
      </w:r>
      <w:r w:rsidR="00B448C5" w:rsidRPr="007B2220">
        <w:t xml:space="preserve">2161-20 du </w:t>
      </w:r>
      <w:r w:rsidR="00F778ED">
        <w:t>C</w:t>
      </w:r>
      <w:r w:rsidR="00B448C5" w:rsidRPr="007B2220">
        <w:t>ode de la commande publique.</w:t>
      </w:r>
    </w:p>
    <w:p w14:paraId="123668F2" w14:textId="02B82F52" w:rsidR="00017F82" w:rsidRDefault="00B448C5" w:rsidP="007B2220">
      <w:pPr>
        <w:pStyle w:val="texte"/>
      </w:pPr>
      <w:r w:rsidRPr="007B2220">
        <w:t>En application des art</w:t>
      </w:r>
      <w:r w:rsidR="00F778ED">
        <w:t>icles</w:t>
      </w:r>
      <w:r w:rsidRPr="007B2220">
        <w:t xml:space="preserve"> R</w:t>
      </w:r>
      <w:r w:rsidR="00F778ED">
        <w:t xml:space="preserve">. </w:t>
      </w:r>
      <w:r w:rsidRPr="007B2220">
        <w:t>2142-15 à R</w:t>
      </w:r>
      <w:r w:rsidR="00F778ED">
        <w:t xml:space="preserve">. </w:t>
      </w:r>
      <w:r w:rsidRPr="007B2220">
        <w:t>2142-18, l</w:t>
      </w:r>
      <w:r w:rsidR="00017F82" w:rsidRPr="007B2220">
        <w:t>e nombre de candidat</w:t>
      </w:r>
      <w:r w:rsidR="00F778ED">
        <w:t>s</w:t>
      </w:r>
      <w:r w:rsidR="00017F82" w:rsidRPr="007B2220">
        <w:t xml:space="preserve"> retenu à l’issu de la phase de candidature est de </w:t>
      </w:r>
      <w:r w:rsidR="00F778ED">
        <w:t>4</w:t>
      </w:r>
      <w:r w:rsidR="00017F82" w:rsidRPr="007B2220">
        <w:t>, sous réserve d’un nombre suffisant de candidatures et d’offres.</w:t>
      </w:r>
    </w:p>
    <w:p w14:paraId="31554CB0" w14:textId="28DFE12E" w:rsidR="00B448C5" w:rsidRDefault="00B448C5" w:rsidP="00B448C5">
      <w:pPr>
        <w:pStyle w:val="Titre2"/>
      </w:pPr>
      <w:bookmarkStart w:id="21" w:name="_Toc191485799"/>
      <w:r>
        <w:t>Justification de la procédure</w:t>
      </w:r>
      <w:bookmarkEnd w:id="21"/>
      <w:r>
        <w:t xml:space="preserve"> </w:t>
      </w:r>
    </w:p>
    <w:p w14:paraId="49996212" w14:textId="7A6C1121" w:rsidR="00B448C5" w:rsidRPr="00B448C5" w:rsidRDefault="00FE42B7" w:rsidP="00B448C5">
      <w:r>
        <w:t>En application d</w:t>
      </w:r>
      <w:r w:rsidR="00B448C5">
        <w:t>u 3° de l’art</w:t>
      </w:r>
      <w:r w:rsidR="00F778ED">
        <w:t>icle</w:t>
      </w:r>
      <w:r w:rsidR="00B448C5">
        <w:t xml:space="preserve"> R</w:t>
      </w:r>
      <w:r w:rsidR="00F778ED">
        <w:t xml:space="preserve">. </w:t>
      </w:r>
      <w:r w:rsidR="00B448C5">
        <w:t xml:space="preserve">2124-3 du </w:t>
      </w:r>
      <w:r w:rsidR="00F778ED">
        <w:t>C</w:t>
      </w:r>
      <w:r w:rsidR="00B448C5">
        <w:t>ode de la commande publique</w:t>
      </w:r>
      <w:r w:rsidR="001F7072">
        <w:t>, le recours à la procédure avec négociation est justifié</w:t>
      </w:r>
      <w:r w:rsidR="00B448C5">
        <w:t xml:space="preserve"> </w:t>
      </w:r>
      <w:r w:rsidR="001F7072">
        <w:t>car</w:t>
      </w:r>
      <w:r w:rsidR="00B448C5" w:rsidRPr="00B448C5">
        <w:t xml:space="preserve"> le marché comporte des prestations de conception</w:t>
      </w:r>
      <w:r w:rsidR="001F7072">
        <w:t>.</w:t>
      </w:r>
    </w:p>
    <w:p w14:paraId="788F9354" w14:textId="77777777" w:rsidR="00143D8F" w:rsidRPr="00F65A41" w:rsidRDefault="00143D8F" w:rsidP="00517B69">
      <w:pPr>
        <w:pStyle w:val="Titre1"/>
      </w:pPr>
      <w:bookmarkStart w:id="22" w:name="_Toc191485800"/>
      <w:bookmarkEnd w:id="18"/>
      <w:r w:rsidRPr="00F65A41">
        <w:lastRenderedPageBreak/>
        <w:t>DOCUMENTS CONTRACTUELS</w:t>
      </w:r>
      <w:bookmarkEnd w:id="19"/>
      <w:bookmarkEnd w:id="20"/>
      <w:bookmarkEnd w:id="22"/>
    </w:p>
    <w:p w14:paraId="3713ECB6" w14:textId="7245E2A0" w:rsidR="00143D8F" w:rsidRPr="00143D8F" w:rsidRDefault="00EA4A44" w:rsidP="003E6305">
      <w:pPr>
        <w:spacing w:before="0"/>
        <w:contextualSpacing w:val="0"/>
      </w:pPr>
      <w:r>
        <w:t>Par dérogation à l’art. 4.1 du CCAG-</w:t>
      </w:r>
      <w:r w:rsidR="007B2220">
        <w:t>PI</w:t>
      </w:r>
      <w:r>
        <w:t>, l</w:t>
      </w:r>
      <w:r w:rsidR="00143D8F">
        <w:t xml:space="preserve">es pièces constitutives du </w:t>
      </w:r>
      <w:r w:rsidR="00EE4CE1">
        <w:t>Marché public</w:t>
      </w:r>
      <w:r w:rsidR="00143D8F">
        <w:t xml:space="preserve"> sont, par ordre de priorité </w:t>
      </w:r>
      <w:r w:rsidR="00143D8F" w:rsidRPr="00143D8F">
        <w:t>décroissant</w:t>
      </w:r>
      <w:r w:rsidR="001632C8">
        <w:t>e</w:t>
      </w:r>
      <w:r w:rsidR="00143D8F" w:rsidRPr="00143D8F">
        <w:t xml:space="preserve"> :</w:t>
      </w:r>
    </w:p>
    <w:p w14:paraId="126CCAE0" w14:textId="6E784234" w:rsidR="00B427CB" w:rsidRDefault="004A32DC" w:rsidP="004C68AA">
      <w:pPr>
        <w:pStyle w:val="Paragraphedeliste"/>
        <w:numPr>
          <w:ilvl w:val="0"/>
          <w:numId w:val="8"/>
        </w:numPr>
        <w:spacing w:before="0"/>
        <w:contextualSpacing w:val="0"/>
      </w:pPr>
      <w:r>
        <w:t xml:space="preserve">L’acte d’engagement </w:t>
      </w:r>
      <w:r w:rsidR="00143D8F" w:rsidRPr="00143D8F">
        <w:t>;</w:t>
      </w:r>
    </w:p>
    <w:p w14:paraId="72AFB529" w14:textId="77777777" w:rsidR="00B427CB" w:rsidRDefault="00B427CB" w:rsidP="004C68AA">
      <w:pPr>
        <w:pStyle w:val="Paragraphedeliste"/>
        <w:numPr>
          <w:ilvl w:val="0"/>
          <w:numId w:val="8"/>
        </w:numPr>
        <w:spacing w:before="0"/>
        <w:contextualSpacing w:val="0"/>
      </w:pPr>
      <w:r>
        <w:t>L</w:t>
      </w:r>
      <w:r w:rsidRPr="00032FF0">
        <w:t xml:space="preserve">e </w:t>
      </w:r>
      <w:r>
        <w:t xml:space="preserve">présent </w:t>
      </w:r>
      <w:r w:rsidRPr="00032FF0">
        <w:t xml:space="preserve">cahier des clauses </w:t>
      </w:r>
      <w:r w:rsidR="00CD229C">
        <w:t xml:space="preserve">administratives </w:t>
      </w:r>
      <w:r w:rsidRPr="00032FF0">
        <w:t xml:space="preserve">particulières </w:t>
      </w:r>
      <w:r>
        <w:t>(CC</w:t>
      </w:r>
      <w:r w:rsidR="00CD229C">
        <w:t>A</w:t>
      </w:r>
      <w:r>
        <w:t>P)</w:t>
      </w:r>
      <w:r w:rsidR="0002478A">
        <w:t> ;</w:t>
      </w:r>
      <w:r>
        <w:t xml:space="preserve"> </w:t>
      </w:r>
    </w:p>
    <w:p w14:paraId="59C5D22A" w14:textId="0A553A1E" w:rsidR="00CD229C" w:rsidRPr="00032FF0" w:rsidRDefault="00CD229C" w:rsidP="004C68AA">
      <w:pPr>
        <w:pStyle w:val="Paragraphedeliste"/>
        <w:numPr>
          <w:ilvl w:val="0"/>
          <w:numId w:val="8"/>
        </w:numPr>
        <w:spacing w:before="0"/>
        <w:contextualSpacing w:val="0"/>
      </w:pPr>
      <w:r>
        <w:t>Le cahier des clauses techniques particulières (CCTP) </w:t>
      </w:r>
      <w:r w:rsidR="00F551BE">
        <w:t xml:space="preserve">et ses annexes </w:t>
      </w:r>
      <w:r>
        <w:t>;</w:t>
      </w:r>
    </w:p>
    <w:p w14:paraId="0E6E0165" w14:textId="4C57CA7C" w:rsidR="00974DD6" w:rsidRDefault="00F551BE" w:rsidP="004C68AA">
      <w:pPr>
        <w:pStyle w:val="Paragraphedeliste"/>
        <w:numPr>
          <w:ilvl w:val="0"/>
          <w:numId w:val="8"/>
        </w:numPr>
        <w:spacing w:before="0"/>
        <w:contextualSpacing w:val="0"/>
      </w:pPr>
      <w:r>
        <w:t>L</w:t>
      </w:r>
      <w:r w:rsidR="00974DD6" w:rsidRPr="00974DD6">
        <w:t xml:space="preserve">e </w:t>
      </w:r>
      <w:r w:rsidR="00AB64BC" w:rsidRPr="00AB64BC">
        <w:t xml:space="preserve">cahier des clauses administratives générales des marchés publics </w:t>
      </w:r>
      <w:r w:rsidR="007B2220" w:rsidRPr="007B2220">
        <w:t xml:space="preserve">de prestations intellectuelles </w:t>
      </w:r>
      <w:r w:rsidR="00974DD6" w:rsidRPr="00974DD6">
        <w:t>(CCAG-</w:t>
      </w:r>
      <w:r w:rsidR="007B2220">
        <w:t>PI</w:t>
      </w:r>
      <w:r w:rsidR="00974DD6" w:rsidRPr="00974DD6">
        <w:t>) – approuvé par l’arrêté du 30 mars 2021 (</w:t>
      </w:r>
      <w:r w:rsidR="007B2220" w:rsidRPr="007B2220">
        <w:t>NOR</w:t>
      </w:r>
      <w:r w:rsidR="007B2220">
        <w:t> </w:t>
      </w:r>
      <w:r w:rsidR="007B2220" w:rsidRPr="007B2220">
        <w:t>: ECOM2106874A</w:t>
      </w:r>
      <w:r w:rsidR="00974DD6" w:rsidRPr="00974DD6">
        <w:t>)</w:t>
      </w:r>
      <w:r w:rsidR="00974DD6">
        <w:t> </w:t>
      </w:r>
      <w:r w:rsidR="00974DD6" w:rsidRPr="00974DD6">
        <w:t>;</w:t>
      </w:r>
    </w:p>
    <w:p w14:paraId="661755C7" w14:textId="0A6ED2A2" w:rsidR="00EA4A44" w:rsidRPr="00974DD6" w:rsidRDefault="00EA4A44" w:rsidP="004C68AA">
      <w:pPr>
        <w:pStyle w:val="Paragraphedeliste"/>
        <w:numPr>
          <w:ilvl w:val="0"/>
          <w:numId w:val="8"/>
        </w:numPr>
        <w:spacing w:before="0"/>
        <w:contextualSpacing w:val="0"/>
      </w:pPr>
      <w:r>
        <w:t>Les annexes financières à l’acte d’engagement</w:t>
      </w:r>
    </w:p>
    <w:p w14:paraId="5BE1587F" w14:textId="01AD8D59" w:rsidR="00EA4A44" w:rsidRDefault="00B510C2" w:rsidP="004C68AA">
      <w:pPr>
        <w:pStyle w:val="Paragraphedeliste"/>
        <w:numPr>
          <w:ilvl w:val="0"/>
          <w:numId w:val="8"/>
        </w:numPr>
        <w:spacing w:before="0"/>
        <w:contextualSpacing w:val="0"/>
      </w:pPr>
      <w:r>
        <w:t>L’offre</w:t>
      </w:r>
      <w:r w:rsidR="00143D8F" w:rsidRPr="002E16FC">
        <w:t xml:space="preserve"> technique du </w:t>
      </w:r>
      <w:r w:rsidR="00594492">
        <w:t>Titulaire</w:t>
      </w:r>
      <w:r w:rsidR="00EA4A44">
        <w:t xml:space="preserve"> et ses éventuelles annexes</w:t>
      </w:r>
    </w:p>
    <w:p w14:paraId="0664560C" w14:textId="4F6AC56B" w:rsidR="00250A2D" w:rsidRDefault="00143D8F" w:rsidP="00143D8F">
      <w:r>
        <w:t xml:space="preserve">L’exemplaire du </w:t>
      </w:r>
      <w:r w:rsidR="00EE4CE1">
        <w:t>Marché public</w:t>
      </w:r>
      <w:r>
        <w:t xml:space="preserve"> conservé par le CNC fait </w:t>
      </w:r>
      <w:proofErr w:type="gramStart"/>
      <w:r>
        <w:t>seul foi</w:t>
      </w:r>
      <w:proofErr w:type="gramEnd"/>
      <w:r>
        <w:t xml:space="preserve">. </w:t>
      </w:r>
      <w:r w:rsidR="00987469">
        <w:t xml:space="preserve">Les conditions générales de vente du </w:t>
      </w:r>
      <w:r w:rsidR="00594492">
        <w:t>Titulaire</w:t>
      </w:r>
      <w:r w:rsidR="00987469">
        <w:t xml:space="preserve"> sont inapplicables.</w:t>
      </w:r>
    </w:p>
    <w:p w14:paraId="5245C029" w14:textId="77777777" w:rsidR="0006518C" w:rsidRPr="00F65A41" w:rsidRDefault="00BF0A01" w:rsidP="00BF0A01">
      <w:pPr>
        <w:pStyle w:val="Titre1"/>
      </w:pPr>
      <w:bookmarkStart w:id="23" w:name="_Toc454294022"/>
      <w:bookmarkStart w:id="24" w:name="_Toc455510307"/>
      <w:bookmarkStart w:id="25" w:name="_Toc191485801"/>
      <w:bookmarkStart w:id="26" w:name="_Toc448150218"/>
      <w:bookmarkStart w:id="27" w:name="_Toc448150223"/>
      <w:bookmarkEnd w:id="23"/>
      <w:r>
        <w:t xml:space="preserve">CONDITIONS </w:t>
      </w:r>
      <w:r w:rsidRPr="00BF0A01">
        <w:t>GENERALES</w:t>
      </w:r>
      <w:r>
        <w:t xml:space="preserve"> </w:t>
      </w:r>
      <w:r w:rsidR="0006518C" w:rsidRPr="00F65A41">
        <w:t>D’EXECUTION</w:t>
      </w:r>
      <w:bookmarkEnd w:id="24"/>
      <w:bookmarkEnd w:id="25"/>
      <w:r w:rsidR="0006518C" w:rsidRPr="00F65A41">
        <w:t xml:space="preserve"> </w:t>
      </w:r>
      <w:bookmarkEnd w:id="26"/>
    </w:p>
    <w:p w14:paraId="3263BBA0" w14:textId="51E4E2BA" w:rsidR="00EA4A44" w:rsidRDefault="00EA4A44" w:rsidP="00250A2D">
      <w:pPr>
        <w:pStyle w:val="Titre2"/>
      </w:pPr>
      <w:bookmarkStart w:id="28" w:name="_Toc191485802"/>
      <w:bookmarkStart w:id="29" w:name="_Toc516566441"/>
      <w:bookmarkStart w:id="30" w:name="_Toc455510308"/>
      <w:bookmarkStart w:id="31" w:name="_Toc339015067"/>
      <w:bookmarkStart w:id="32" w:name="_Toc339015176"/>
      <w:bookmarkStart w:id="33" w:name="_Toc340146462"/>
      <w:r>
        <w:t>Partie forfaitaire</w:t>
      </w:r>
      <w:bookmarkEnd w:id="28"/>
    </w:p>
    <w:p w14:paraId="698ECA10" w14:textId="590B4A0B" w:rsidR="00EA4A44" w:rsidRDefault="00EA4A44" w:rsidP="00EA4A44">
      <w:pPr>
        <w:pStyle w:val="Titre3"/>
      </w:pPr>
      <w:bookmarkStart w:id="34" w:name="_Toc191485803"/>
      <w:r>
        <w:t>Réunion de lancement</w:t>
      </w:r>
      <w:bookmarkEnd w:id="34"/>
      <w:r>
        <w:t xml:space="preserve"> </w:t>
      </w:r>
    </w:p>
    <w:p w14:paraId="58DEA009" w14:textId="77777777" w:rsidR="00F303E9" w:rsidRDefault="00F303E9" w:rsidP="00F303E9">
      <w:pPr>
        <w:spacing w:before="0"/>
        <w:contextualSpacing w:val="0"/>
      </w:pPr>
      <w:r>
        <w:t xml:space="preserve">Dans les cinq (5) jours ouvrés suivants la notification du marché, une réunion est organisée entre le CNC et le Titulaire pour : </w:t>
      </w:r>
    </w:p>
    <w:p w14:paraId="6FAE6FE1" w14:textId="77777777" w:rsidR="00F303E9" w:rsidRPr="00F303E9" w:rsidRDefault="00F303E9" w:rsidP="00F303E9">
      <w:pPr>
        <w:pStyle w:val="Paragraphedeliste"/>
        <w:numPr>
          <w:ilvl w:val="0"/>
          <w:numId w:val="8"/>
        </w:numPr>
        <w:spacing w:before="0"/>
        <w:contextualSpacing w:val="0"/>
      </w:pPr>
      <w:r w:rsidRPr="00F303E9">
        <w:t xml:space="preserve">Présenter les équipes ; </w:t>
      </w:r>
    </w:p>
    <w:p w14:paraId="1206F930" w14:textId="77777777" w:rsidR="00F303E9" w:rsidRPr="00F303E9" w:rsidRDefault="00F303E9" w:rsidP="00F303E9">
      <w:pPr>
        <w:pStyle w:val="Paragraphedeliste"/>
        <w:numPr>
          <w:ilvl w:val="0"/>
          <w:numId w:val="8"/>
        </w:numPr>
        <w:spacing w:before="0"/>
        <w:contextualSpacing w:val="0"/>
      </w:pPr>
      <w:r w:rsidRPr="00F303E9">
        <w:t xml:space="preserve">Mettre en place une organisation de travail ; </w:t>
      </w:r>
    </w:p>
    <w:p w14:paraId="30925006" w14:textId="77777777" w:rsidR="00F303E9" w:rsidRPr="00F303E9" w:rsidRDefault="00F303E9" w:rsidP="00F303E9">
      <w:pPr>
        <w:pStyle w:val="Paragraphedeliste"/>
        <w:numPr>
          <w:ilvl w:val="0"/>
          <w:numId w:val="8"/>
        </w:numPr>
        <w:spacing w:before="0"/>
        <w:contextualSpacing w:val="0"/>
      </w:pPr>
      <w:r w:rsidRPr="00F303E9">
        <w:t xml:space="preserve">Valider le planning définitif. </w:t>
      </w:r>
    </w:p>
    <w:p w14:paraId="17ADFA34" w14:textId="61DD8D53" w:rsidR="00EA4A44" w:rsidRDefault="00EA4A44" w:rsidP="00EA4A44">
      <w:pPr>
        <w:pStyle w:val="Titre3"/>
      </w:pPr>
      <w:bookmarkStart w:id="35" w:name="_Toc191485804"/>
      <w:r>
        <w:t>Délais d’exécution</w:t>
      </w:r>
      <w:bookmarkEnd w:id="35"/>
      <w:r>
        <w:t xml:space="preserve"> </w:t>
      </w:r>
    </w:p>
    <w:p w14:paraId="4C3D3798" w14:textId="77777777" w:rsidR="007A286F" w:rsidRDefault="007A286F" w:rsidP="00EA4A44">
      <w:pPr>
        <w:spacing w:before="0"/>
        <w:contextualSpacing w:val="0"/>
      </w:pPr>
      <w:r w:rsidRPr="007A286F">
        <w:t xml:space="preserve">Les délais de remise des livrables ou de réalisation des prestations sont ceux indiqués par le Titulaire dans son offre ou ceux établis d’un commun accord entre le CNC et le Titulaire. </w:t>
      </w:r>
    </w:p>
    <w:p w14:paraId="690D327B" w14:textId="7714E358" w:rsidR="00EA4A44" w:rsidRDefault="007A286F" w:rsidP="00EA4A44">
      <w:pPr>
        <w:spacing w:before="0"/>
        <w:contextualSpacing w:val="0"/>
      </w:pPr>
      <w:r w:rsidRPr="007A286F">
        <w:t xml:space="preserve">Les délais courent à compter de la date </w:t>
      </w:r>
      <w:r w:rsidR="00EA4A44">
        <w:t>de notification du marché.</w:t>
      </w:r>
    </w:p>
    <w:p w14:paraId="09E7FD0B" w14:textId="57C73E1C" w:rsidR="00087C11" w:rsidRPr="00087C11" w:rsidRDefault="00EA4A44" w:rsidP="00250A2D">
      <w:pPr>
        <w:pStyle w:val="Titre2"/>
      </w:pPr>
      <w:bookmarkStart w:id="36" w:name="_Toc191485805"/>
      <w:r>
        <w:t xml:space="preserve">Partie à bons </w:t>
      </w:r>
      <w:r w:rsidR="00087C11" w:rsidRPr="00087C11">
        <w:t xml:space="preserve"> de commande</w:t>
      </w:r>
      <w:bookmarkEnd w:id="29"/>
      <w:bookmarkEnd w:id="36"/>
    </w:p>
    <w:p w14:paraId="23E3568E" w14:textId="77777777" w:rsidR="00087C11" w:rsidRPr="00087C11" w:rsidRDefault="00087C11" w:rsidP="00250A2D">
      <w:pPr>
        <w:pStyle w:val="Titre3"/>
      </w:pPr>
      <w:bookmarkStart w:id="37" w:name="_Toc191485806"/>
      <w:r w:rsidRPr="00087C11">
        <w:t>Passation des commandes</w:t>
      </w:r>
      <w:bookmarkEnd w:id="37"/>
    </w:p>
    <w:p w14:paraId="637C4AF8" w14:textId="77777777" w:rsidR="00087C11" w:rsidRPr="00087C11" w:rsidRDefault="00087C11" w:rsidP="00087C11">
      <w:pPr>
        <w:spacing w:before="0"/>
        <w:contextualSpacing w:val="0"/>
      </w:pPr>
      <w:r w:rsidRPr="00087C11">
        <w:t>Le présent Marché public s’exécute au moyen de bons de commande émis au fur et à mesure des besoins et notifiés par voie postale, télécopie ou courrier électronique.</w:t>
      </w:r>
    </w:p>
    <w:p w14:paraId="7F2B064D" w14:textId="77777777" w:rsidR="00087C11" w:rsidRPr="00087C11" w:rsidRDefault="00087C11" w:rsidP="00087C11">
      <w:pPr>
        <w:spacing w:before="0"/>
        <w:contextualSpacing w:val="0"/>
      </w:pPr>
      <w:r w:rsidRPr="00087C11">
        <w:t xml:space="preserve">Chaque bon de commande comporte les informations suivantes : </w:t>
      </w:r>
    </w:p>
    <w:p w14:paraId="309DB960" w14:textId="77777777" w:rsidR="00087C11" w:rsidRPr="00087C11" w:rsidRDefault="00087C11" w:rsidP="004C68AA">
      <w:pPr>
        <w:pStyle w:val="Paragraphedeliste"/>
        <w:numPr>
          <w:ilvl w:val="0"/>
          <w:numId w:val="8"/>
        </w:numPr>
        <w:spacing w:before="0"/>
        <w:contextualSpacing w:val="0"/>
      </w:pPr>
      <w:proofErr w:type="gramStart"/>
      <w:r w:rsidRPr="00087C11">
        <w:t>la</w:t>
      </w:r>
      <w:proofErr w:type="gramEnd"/>
      <w:r w:rsidRPr="00087C11">
        <w:t xml:space="preserve"> référence du Marché public (numéro et date de notification) ;</w:t>
      </w:r>
    </w:p>
    <w:p w14:paraId="2DDD6607" w14:textId="77777777" w:rsidR="00087C11" w:rsidRPr="00087C11" w:rsidRDefault="00087C11" w:rsidP="004C68AA">
      <w:pPr>
        <w:pStyle w:val="Paragraphedeliste"/>
        <w:numPr>
          <w:ilvl w:val="0"/>
          <w:numId w:val="8"/>
        </w:numPr>
        <w:spacing w:before="0"/>
        <w:contextualSpacing w:val="0"/>
      </w:pPr>
      <w:proofErr w:type="gramStart"/>
      <w:r w:rsidRPr="00087C11">
        <w:t>le</w:t>
      </w:r>
      <w:proofErr w:type="gramEnd"/>
      <w:r w:rsidRPr="00087C11">
        <w:t xml:space="preserve"> numéro et la date d’émission de la commande ;</w:t>
      </w:r>
    </w:p>
    <w:p w14:paraId="219FDF54" w14:textId="77777777" w:rsidR="00087C11" w:rsidRPr="00087C11" w:rsidRDefault="00087C11" w:rsidP="004C68AA">
      <w:pPr>
        <w:pStyle w:val="Paragraphedeliste"/>
        <w:numPr>
          <w:ilvl w:val="0"/>
          <w:numId w:val="8"/>
        </w:numPr>
        <w:spacing w:before="0"/>
        <w:contextualSpacing w:val="0"/>
      </w:pPr>
      <w:proofErr w:type="gramStart"/>
      <w:r w:rsidRPr="00087C11">
        <w:t>le</w:t>
      </w:r>
      <w:proofErr w:type="gramEnd"/>
      <w:r w:rsidRPr="00087C11">
        <w:t xml:space="preserve"> nom et l’adresse de la personne publique et indication de la direction et du service concernés ; </w:t>
      </w:r>
    </w:p>
    <w:p w14:paraId="0D47699E" w14:textId="77777777" w:rsidR="00087C11" w:rsidRPr="00087C11" w:rsidRDefault="00087C11" w:rsidP="004C68AA">
      <w:pPr>
        <w:pStyle w:val="Paragraphedeliste"/>
        <w:numPr>
          <w:ilvl w:val="0"/>
          <w:numId w:val="8"/>
        </w:numPr>
        <w:spacing w:before="0"/>
        <w:contextualSpacing w:val="0"/>
      </w:pPr>
      <w:proofErr w:type="gramStart"/>
      <w:r w:rsidRPr="00087C11">
        <w:t>les</w:t>
      </w:r>
      <w:proofErr w:type="gramEnd"/>
      <w:r w:rsidRPr="00087C11">
        <w:t xml:space="preserve"> prestations demandées ;</w:t>
      </w:r>
    </w:p>
    <w:p w14:paraId="07AB8C8C" w14:textId="77777777" w:rsidR="00087C11" w:rsidRPr="00087C11" w:rsidRDefault="00087C11" w:rsidP="004C68AA">
      <w:pPr>
        <w:pStyle w:val="Paragraphedeliste"/>
        <w:numPr>
          <w:ilvl w:val="0"/>
          <w:numId w:val="8"/>
        </w:numPr>
        <w:spacing w:before="0"/>
        <w:contextualSpacing w:val="0"/>
      </w:pPr>
      <w:proofErr w:type="gramStart"/>
      <w:r w:rsidRPr="00087C11">
        <w:t>les</w:t>
      </w:r>
      <w:proofErr w:type="gramEnd"/>
      <w:r w:rsidRPr="00087C11">
        <w:t xml:space="preserve"> quantités ;</w:t>
      </w:r>
    </w:p>
    <w:p w14:paraId="5B3B8889" w14:textId="77777777" w:rsidR="00087C11" w:rsidRPr="00087C11" w:rsidRDefault="00087C11" w:rsidP="004C68AA">
      <w:pPr>
        <w:pStyle w:val="Paragraphedeliste"/>
        <w:numPr>
          <w:ilvl w:val="0"/>
          <w:numId w:val="8"/>
        </w:numPr>
        <w:spacing w:before="0"/>
        <w:contextualSpacing w:val="0"/>
      </w:pPr>
      <w:proofErr w:type="gramStart"/>
      <w:r w:rsidRPr="00087C11">
        <w:t>le</w:t>
      </w:r>
      <w:proofErr w:type="gramEnd"/>
      <w:r w:rsidRPr="00087C11">
        <w:t>(s) prix unitaire applicable(s) ;</w:t>
      </w:r>
    </w:p>
    <w:p w14:paraId="15F1DA05" w14:textId="77777777" w:rsidR="00087C11" w:rsidRPr="00087C11" w:rsidRDefault="00087C11" w:rsidP="004C68AA">
      <w:pPr>
        <w:pStyle w:val="Paragraphedeliste"/>
        <w:numPr>
          <w:ilvl w:val="0"/>
          <w:numId w:val="8"/>
        </w:numPr>
        <w:spacing w:before="0"/>
        <w:contextualSpacing w:val="0"/>
      </w:pPr>
      <w:proofErr w:type="gramStart"/>
      <w:r w:rsidRPr="00087C11">
        <w:t>le</w:t>
      </w:r>
      <w:proofErr w:type="gramEnd"/>
      <w:r w:rsidRPr="00087C11">
        <w:t xml:space="preserve"> coût total en €HT et en €TTC de la prestation ;</w:t>
      </w:r>
    </w:p>
    <w:p w14:paraId="7A45BB05" w14:textId="77777777" w:rsidR="00087C11" w:rsidRPr="00087C11" w:rsidRDefault="00087C11" w:rsidP="004C68AA">
      <w:pPr>
        <w:pStyle w:val="Paragraphedeliste"/>
        <w:numPr>
          <w:ilvl w:val="0"/>
          <w:numId w:val="8"/>
        </w:numPr>
        <w:spacing w:before="0"/>
        <w:contextualSpacing w:val="0"/>
      </w:pPr>
      <w:proofErr w:type="gramStart"/>
      <w:r w:rsidRPr="00087C11">
        <w:t>les</w:t>
      </w:r>
      <w:proofErr w:type="gramEnd"/>
      <w:r w:rsidRPr="00087C11">
        <w:t xml:space="preserve"> conditions particulières d’exécution le cas échéant.</w:t>
      </w:r>
    </w:p>
    <w:p w14:paraId="60249A69" w14:textId="77777777" w:rsidR="00087C11" w:rsidRPr="00087C11" w:rsidRDefault="00087C11" w:rsidP="00087C11">
      <w:pPr>
        <w:spacing w:before="0"/>
        <w:contextualSpacing w:val="0"/>
      </w:pPr>
      <w:r w:rsidRPr="00087C11">
        <w:t>Les bons de commandes peuvent être émis jusqu’au dernier jour de validité du Marché public.</w:t>
      </w:r>
    </w:p>
    <w:p w14:paraId="1FEFE8DF" w14:textId="70A20567" w:rsidR="00087C11" w:rsidRPr="00087C11" w:rsidRDefault="00087C11" w:rsidP="00087C11">
      <w:pPr>
        <w:spacing w:before="0"/>
        <w:contextualSpacing w:val="0"/>
      </w:pPr>
      <w:r w:rsidRPr="00087C11">
        <w:lastRenderedPageBreak/>
        <w:t>Les prestations de type abonnement objet des bons de commandes prennent fin à la date d’expiration du Marché public sauf précis</w:t>
      </w:r>
      <w:r w:rsidR="00F778ED">
        <w:t>i</w:t>
      </w:r>
      <w:r w:rsidRPr="00087C11">
        <w:t>ons contraire</w:t>
      </w:r>
      <w:r w:rsidR="00F778ED">
        <w:t>s</w:t>
      </w:r>
      <w:r w:rsidRPr="00087C11">
        <w:t xml:space="preserve"> du CNC.</w:t>
      </w:r>
    </w:p>
    <w:p w14:paraId="1D109A0D" w14:textId="0130FE50" w:rsidR="00087C11" w:rsidRPr="00087C11" w:rsidRDefault="00087C11" w:rsidP="00087C11">
      <w:pPr>
        <w:spacing w:before="0"/>
        <w:contextualSpacing w:val="0"/>
      </w:pPr>
      <w:r w:rsidRPr="00087C11">
        <w:t>L’exécution des prestations peut se prolonger pendant une période de</w:t>
      </w:r>
      <w:r w:rsidR="00F778ED">
        <w:t xml:space="preserve"> six</w:t>
      </w:r>
      <w:r w:rsidRPr="00087C11">
        <w:t xml:space="preserve"> </w:t>
      </w:r>
      <w:r w:rsidR="00F778ED">
        <w:t>(</w:t>
      </w:r>
      <w:r w:rsidRPr="00087C11">
        <w:t>6</w:t>
      </w:r>
      <w:r w:rsidR="00F778ED">
        <w:t>)</w:t>
      </w:r>
      <w:r w:rsidRPr="00087C11">
        <w:t xml:space="preserve"> mois après la fin du Marché public.</w:t>
      </w:r>
    </w:p>
    <w:p w14:paraId="2A4BBFC4" w14:textId="77777777" w:rsidR="00FE501D" w:rsidRPr="00454FB6" w:rsidRDefault="00FE501D" w:rsidP="00250A2D">
      <w:pPr>
        <w:pStyle w:val="Titre3"/>
      </w:pPr>
      <w:bookmarkStart w:id="38" w:name="_Toc191485807"/>
      <w:r w:rsidRPr="00454FB6">
        <w:t xml:space="preserve">Résiliation </w:t>
      </w:r>
      <w:r>
        <w:t xml:space="preserve">et modification </w:t>
      </w:r>
      <w:r w:rsidRPr="00454FB6">
        <w:t>des bons de commandes</w:t>
      </w:r>
      <w:bookmarkEnd w:id="38"/>
    </w:p>
    <w:p w14:paraId="370896DF" w14:textId="77777777" w:rsidR="00FE501D" w:rsidRPr="00D91A12" w:rsidRDefault="00FE501D" w:rsidP="00FE501D">
      <w:pPr>
        <w:spacing w:before="0"/>
        <w:contextualSpacing w:val="0"/>
      </w:pPr>
      <w:r w:rsidRPr="00D91A12">
        <w:t>Le Titulaire a droit au paiement de la partie des prestations exécutées.</w:t>
      </w:r>
    </w:p>
    <w:p w14:paraId="5F90CC97" w14:textId="50CB4411" w:rsidR="00FE501D" w:rsidRDefault="00FE501D" w:rsidP="00FE501D">
      <w:pPr>
        <w:spacing w:before="0"/>
        <w:contextualSpacing w:val="0"/>
        <w:rPr>
          <w:rFonts w:cs="Times New Roman"/>
        </w:rPr>
      </w:pPr>
      <w:r w:rsidRPr="00D91A12">
        <w:t xml:space="preserve">Les bons de commandes en cours d’exécution sont résiliés automatiquement, sauf décision contraire du CNC, en cas de résiliation ou de </w:t>
      </w:r>
      <w:r w:rsidR="00735ABC" w:rsidRPr="00D91A12">
        <w:t>non-reconduction</w:t>
      </w:r>
      <w:r w:rsidRPr="00D91A12">
        <w:t xml:space="preserve"> du présent marché public, sans indemnité au profit du Titulaire</w:t>
      </w:r>
      <w:r>
        <w:rPr>
          <w:rFonts w:cs="Times New Roman"/>
        </w:rPr>
        <w:t>. La date de résiliation des bons de commandes prend effet :</w:t>
      </w:r>
    </w:p>
    <w:p w14:paraId="5105A60E" w14:textId="77777777" w:rsidR="00FE501D" w:rsidRPr="00D91A12" w:rsidRDefault="00FE501D" w:rsidP="004C68AA">
      <w:pPr>
        <w:pStyle w:val="Paragraphedeliste"/>
        <w:numPr>
          <w:ilvl w:val="0"/>
          <w:numId w:val="8"/>
        </w:numPr>
        <w:spacing w:before="0"/>
        <w:contextualSpacing w:val="0"/>
      </w:pPr>
      <w:r w:rsidRPr="00D91A12">
        <w:t>En cas de résiliation du marché public : à la date d’effet de la résiliation indiqué dans le courrier de résiliation, sauf disposition contraire ;</w:t>
      </w:r>
    </w:p>
    <w:p w14:paraId="60C041D3" w14:textId="76847263" w:rsidR="00FE501D" w:rsidRPr="00D91A12" w:rsidRDefault="00FE501D" w:rsidP="004C68AA">
      <w:pPr>
        <w:pStyle w:val="Paragraphedeliste"/>
        <w:numPr>
          <w:ilvl w:val="0"/>
          <w:numId w:val="8"/>
        </w:numPr>
        <w:spacing w:before="0"/>
        <w:contextualSpacing w:val="0"/>
      </w:pPr>
      <w:r w:rsidRPr="00D91A12">
        <w:t xml:space="preserve">En cas de </w:t>
      </w:r>
      <w:r w:rsidR="00735ABC" w:rsidRPr="00D91A12">
        <w:t>non-reconduction</w:t>
      </w:r>
      <w:r w:rsidRPr="00D91A12">
        <w:t xml:space="preserve"> du marché, à la date d’échéance du marché, sauf indication écrite contraire du CNC notifié au titulaire par tout moyen. </w:t>
      </w:r>
    </w:p>
    <w:p w14:paraId="4AAA1438" w14:textId="1531B48D" w:rsidR="00FE501D" w:rsidRDefault="00FE501D" w:rsidP="00FE501D">
      <w:pPr>
        <w:spacing w:before="0"/>
        <w:contextualSpacing w:val="0"/>
      </w:pPr>
      <w:r w:rsidRPr="00D91A12">
        <w:t xml:space="preserve">L’exécution des prestations auxquelles est associée une durée (exemple : maintenance 1 an) peut être prolongée pour une durée définie par le CNC. Dans ce cas, le prix est calculé au prorata </w:t>
      </w:r>
      <w:proofErr w:type="spellStart"/>
      <w:r w:rsidRPr="00D91A12">
        <w:t>temporis</w:t>
      </w:r>
      <w:proofErr w:type="spellEnd"/>
      <w:r w:rsidRPr="00D91A12">
        <w:t xml:space="preserve"> de la durée de la prolongation. L’exécution des prestations ne peut se prolonger au-delà de</w:t>
      </w:r>
      <w:r w:rsidR="001D03BB">
        <w:t xml:space="preserve"> six (</w:t>
      </w:r>
      <w:r w:rsidRPr="00D91A12">
        <w:t>6</w:t>
      </w:r>
      <w:r w:rsidR="001D03BB">
        <w:t>)</w:t>
      </w:r>
      <w:r w:rsidRPr="00D91A12">
        <w:t xml:space="preserve"> mois après la fin du </w:t>
      </w:r>
      <w:r>
        <w:t>M</w:t>
      </w:r>
      <w:r w:rsidRPr="0002478A">
        <w:t>arché</w:t>
      </w:r>
      <w:r>
        <w:t xml:space="preserve"> public</w:t>
      </w:r>
      <w:r w:rsidRPr="00D91A12">
        <w:t>.</w:t>
      </w:r>
    </w:p>
    <w:p w14:paraId="7105DF6B" w14:textId="77777777" w:rsidR="00087C11" w:rsidRPr="00087C11" w:rsidRDefault="00087C11" w:rsidP="00250A2D">
      <w:pPr>
        <w:pStyle w:val="Titre3"/>
      </w:pPr>
      <w:bookmarkStart w:id="39" w:name="_Toc191485808"/>
      <w:r w:rsidRPr="00087C11">
        <w:t>Devis préalable</w:t>
      </w:r>
      <w:bookmarkEnd w:id="39"/>
    </w:p>
    <w:p w14:paraId="0958FB85" w14:textId="719796F9" w:rsidR="00087C11" w:rsidRDefault="00087C11" w:rsidP="00087C11">
      <w:pPr>
        <w:spacing w:before="0"/>
        <w:contextualSpacing w:val="0"/>
      </w:pPr>
      <w:r w:rsidRPr="00087C11">
        <w:t xml:space="preserve">Le CNC peut demander au Titulaire, préalablement à la passation d’une commande, l’établissement d’un devis. Le Titulaire dispose d’un délai de </w:t>
      </w:r>
      <w:r w:rsidR="00C73ABE">
        <w:t>quinze (</w:t>
      </w:r>
      <w:r w:rsidRPr="00087C11">
        <w:t>15</w:t>
      </w:r>
      <w:r w:rsidR="00C73ABE">
        <w:t>)</w:t>
      </w:r>
      <w:r w:rsidRPr="00087C11">
        <w:t xml:space="preserve"> jours pour présenter le devis correspondant au besoin du CNC. </w:t>
      </w:r>
    </w:p>
    <w:p w14:paraId="1F017454" w14:textId="77777777" w:rsidR="00FE501D" w:rsidRDefault="00FE501D" w:rsidP="00250A2D">
      <w:pPr>
        <w:pStyle w:val="Titre3"/>
      </w:pPr>
      <w:bookmarkStart w:id="40" w:name="_Toc191485809"/>
      <w:r>
        <w:t>Commandes partielles</w:t>
      </w:r>
      <w:bookmarkEnd w:id="40"/>
    </w:p>
    <w:p w14:paraId="6FA75530" w14:textId="2F2B3726" w:rsidR="00EA4A44" w:rsidRDefault="00FE501D" w:rsidP="00FE501D">
      <w:r>
        <w:t xml:space="preserve">Le CNC peut commander les UO listées au BPU par fraction. Dans ce cas, le prix de l’UO et le cas échéant, sa durée, sont calculés au prorata de la fraction commandée.  </w:t>
      </w:r>
    </w:p>
    <w:p w14:paraId="668EB30B" w14:textId="3B823189" w:rsidR="00EA4A44" w:rsidRDefault="00EA4A44" w:rsidP="00EA4A44">
      <w:pPr>
        <w:pStyle w:val="Titre3"/>
      </w:pPr>
      <w:bookmarkStart w:id="41" w:name="_Toc191485810"/>
      <w:r>
        <w:t>Commande sur catalogue ou sur devis</w:t>
      </w:r>
      <w:bookmarkEnd w:id="41"/>
    </w:p>
    <w:p w14:paraId="5E991DBF" w14:textId="08DD40DE" w:rsidR="00EA4A44" w:rsidRDefault="00EA4A44" w:rsidP="00EA4A44">
      <w:pPr>
        <w:spacing w:before="0"/>
        <w:contextualSpacing w:val="0"/>
      </w:pPr>
      <w:r w:rsidRPr="00EA4A44">
        <w:t>Le CNC peut demander au Titulaire</w:t>
      </w:r>
      <w:r>
        <w:t xml:space="preserve"> l’exécution de prestations non prévus dans le BPU sous réserve que ces dernières soient directement en lien avec l’objet du marché et dans la limite de 20% du montant plafond du marché sur toute sa durée.</w:t>
      </w:r>
    </w:p>
    <w:p w14:paraId="2E372FC2" w14:textId="0C5797CB" w:rsidR="00EA4A44" w:rsidRDefault="00EA4A44" w:rsidP="00EA4A44">
      <w:pPr>
        <w:spacing w:before="0"/>
        <w:contextualSpacing w:val="0"/>
      </w:pPr>
      <w:r>
        <w:t xml:space="preserve">Dans ce cadre, à la suite de la demande du CNC, le Titulaire </w:t>
      </w:r>
      <w:r w:rsidRPr="00EA4A44">
        <w:t>dispose d’un délai de 15 jours pour présenter le devis correspondant au besoin du CNC</w:t>
      </w:r>
      <w:r>
        <w:t>.</w:t>
      </w:r>
    </w:p>
    <w:p w14:paraId="031D831E" w14:textId="759325A0" w:rsidR="00EA4A44" w:rsidRDefault="00EA4A44" w:rsidP="00EA4A44">
      <w:pPr>
        <w:spacing w:before="0"/>
        <w:contextualSpacing w:val="0"/>
      </w:pPr>
      <w:r>
        <w:t xml:space="preserve">Le cas échéant, le titulaire applique le taux de remise consenti dans le cadre de son offre. </w:t>
      </w:r>
    </w:p>
    <w:p w14:paraId="4D109F2B" w14:textId="0A0C67DC" w:rsidR="00087C11" w:rsidRPr="00087C11" w:rsidRDefault="00087C11" w:rsidP="00EA4A44">
      <w:pPr>
        <w:pStyle w:val="Titre3"/>
      </w:pPr>
      <w:bookmarkStart w:id="42" w:name="_Toc191485811"/>
      <w:r w:rsidRPr="00087C11">
        <w:t xml:space="preserve">Délais </w:t>
      </w:r>
      <w:r w:rsidR="007A286F">
        <w:t>d’exécution</w:t>
      </w:r>
      <w:bookmarkEnd w:id="42"/>
    </w:p>
    <w:p w14:paraId="6454626C" w14:textId="68569E6B" w:rsidR="00DE6024" w:rsidRDefault="00087C11" w:rsidP="00250A2D">
      <w:pPr>
        <w:spacing w:before="0"/>
        <w:contextualSpacing w:val="0"/>
      </w:pPr>
      <w:r w:rsidRPr="00087C11">
        <w:t xml:space="preserve">Les délais de remise des livrables ou de réalisation des prestations sont ceux indiqués par le Titulaire dans son offre ou ceux établis d’un commun accord entre le CNC et le Titulaire. </w:t>
      </w:r>
      <w:bookmarkStart w:id="43" w:name="_Toc516566447"/>
      <w:r w:rsidR="007A286F">
        <w:t>Les délais courent à compter de la date de réception de la commande.</w:t>
      </w:r>
    </w:p>
    <w:p w14:paraId="5E0850CD" w14:textId="77777777" w:rsidR="00DE6024" w:rsidRDefault="00DE6024">
      <w:pPr>
        <w:widowControl/>
        <w:autoSpaceDE/>
        <w:autoSpaceDN/>
        <w:adjustRightInd/>
        <w:spacing w:before="0" w:after="0"/>
        <w:contextualSpacing w:val="0"/>
        <w:jc w:val="left"/>
      </w:pPr>
      <w:r>
        <w:br w:type="page"/>
      </w:r>
    </w:p>
    <w:p w14:paraId="641B0A3B" w14:textId="4D37FEB7" w:rsidR="007A286F" w:rsidRDefault="007A286F" w:rsidP="007A286F">
      <w:pPr>
        <w:pStyle w:val="Titre2"/>
      </w:pPr>
      <w:bookmarkStart w:id="44" w:name="_Toc191485812"/>
      <w:r>
        <w:lastRenderedPageBreak/>
        <w:t>Dispositions communes</w:t>
      </w:r>
      <w:bookmarkEnd w:id="44"/>
    </w:p>
    <w:p w14:paraId="0F13935C" w14:textId="5019B636" w:rsidR="000F454F" w:rsidRPr="007A286F" w:rsidRDefault="000F454F" w:rsidP="007A286F">
      <w:pPr>
        <w:pStyle w:val="Titre3"/>
      </w:pPr>
      <w:bookmarkStart w:id="45" w:name="_Toc191485813"/>
      <w:bookmarkEnd w:id="43"/>
      <w:r w:rsidRPr="007A286F">
        <w:t>Devoir de conseil</w:t>
      </w:r>
      <w:bookmarkEnd w:id="45"/>
    </w:p>
    <w:p w14:paraId="648222E4" w14:textId="72736079" w:rsidR="000F454F" w:rsidRPr="000F454F" w:rsidRDefault="000F454F" w:rsidP="000F454F">
      <w:pPr>
        <w:spacing w:before="0"/>
        <w:contextualSpacing w:val="0"/>
      </w:pPr>
      <w:r w:rsidRPr="000F454F">
        <w:t xml:space="preserve">Le </w:t>
      </w:r>
      <w:r w:rsidR="00B707E0">
        <w:t>T</w:t>
      </w:r>
      <w:r w:rsidR="00B707E0" w:rsidRPr="000F454F">
        <w:t xml:space="preserve">itulaire </w:t>
      </w:r>
      <w:r w:rsidRPr="000F454F">
        <w:t xml:space="preserve">est expressément tenu au devoir de conseil le plus étendu lequel consiste, notamment, à informer complètement le </w:t>
      </w:r>
      <w:r w:rsidR="00B707E0">
        <w:t xml:space="preserve">CNC </w:t>
      </w:r>
      <w:r w:rsidRPr="000F454F">
        <w:t xml:space="preserve">sur les conséquences des différentes décisions ou arbitrages qu’il peut amener à lui faire prendre, à attirer son attention lorsqu’il décèle des risques de quelque nature que ce soit dans la teneur de l’opération, à lui suggérer les démarches ou solutions utiles au parfait accomplissement de sa mission et, plus généralement, à protéger au mieux les intérêts du </w:t>
      </w:r>
      <w:r w:rsidR="00B707E0">
        <w:t>CNC</w:t>
      </w:r>
      <w:r w:rsidRPr="000F454F">
        <w:t>.</w:t>
      </w:r>
      <w:r w:rsidR="00B707E0">
        <w:t xml:space="preserve"> Le </w:t>
      </w:r>
      <w:r w:rsidR="00B707E0" w:rsidRPr="00B707E0">
        <w:t xml:space="preserve">Titulaire </w:t>
      </w:r>
      <w:r w:rsidRPr="000F454F">
        <w:t>doit notamment, et sans que cette énumération puisse être considérée comme limitative :</w:t>
      </w:r>
    </w:p>
    <w:p w14:paraId="6F818028" w14:textId="6A645C8C" w:rsidR="000F454F" w:rsidRPr="000F454F" w:rsidRDefault="000F454F" w:rsidP="000F454F">
      <w:pPr>
        <w:pStyle w:val="Paragraphedeliste"/>
        <w:numPr>
          <w:ilvl w:val="0"/>
          <w:numId w:val="8"/>
        </w:numPr>
        <w:spacing w:before="0"/>
        <w:contextualSpacing w:val="0"/>
      </w:pPr>
      <w:proofErr w:type="gramStart"/>
      <w:r w:rsidRPr="000F454F">
        <w:t>assister</w:t>
      </w:r>
      <w:proofErr w:type="gramEnd"/>
      <w:r w:rsidRPr="000F454F">
        <w:t xml:space="preserve"> le </w:t>
      </w:r>
      <w:r w:rsidR="00B707E0">
        <w:t xml:space="preserve">CNC </w:t>
      </w:r>
      <w:r w:rsidRPr="000F454F">
        <w:t>dans la mise en place d’une organisation efficace des prestations à réaliser et veiller à créer les conditions favorables à leur bonne exécution,</w:t>
      </w:r>
    </w:p>
    <w:p w14:paraId="561E7DFC" w14:textId="266B8158" w:rsidR="000F454F" w:rsidRDefault="000F454F" w:rsidP="000F454F">
      <w:pPr>
        <w:pStyle w:val="Paragraphedeliste"/>
        <w:numPr>
          <w:ilvl w:val="0"/>
          <w:numId w:val="8"/>
        </w:numPr>
        <w:spacing w:before="0"/>
        <w:contextualSpacing w:val="0"/>
      </w:pPr>
      <w:proofErr w:type="gramStart"/>
      <w:r w:rsidRPr="000F454F">
        <w:t>prendre</w:t>
      </w:r>
      <w:proofErr w:type="gramEnd"/>
      <w:r w:rsidRPr="000F454F">
        <w:t xml:space="preserve"> toutes </w:t>
      </w:r>
      <w:r w:rsidR="00916000">
        <w:t xml:space="preserve">les </w:t>
      </w:r>
      <w:r w:rsidRPr="000F454F">
        <w:t>précautions pour éviter les confusions de responsabilités</w:t>
      </w:r>
      <w:r w:rsidR="009A3A3D">
        <w:t> ;</w:t>
      </w:r>
    </w:p>
    <w:p w14:paraId="124DB4DC" w14:textId="68919AA8" w:rsidR="009A3A3D" w:rsidRPr="000F454F" w:rsidRDefault="009A3A3D" w:rsidP="000F454F">
      <w:pPr>
        <w:pStyle w:val="Paragraphedeliste"/>
        <w:numPr>
          <w:ilvl w:val="0"/>
          <w:numId w:val="8"/>
        </w:numPr>
        <w:spacing w:before="0"/>
        <w:contextualSpacing w:val="0"/>
      </w:pPr>
      <w:proofErr w:type="gramStart"/>
      <w:r w:rsidRPr="009A3A3D">
        <w:t>prodiguer</w:t>
      </w:r>
      <w:proofErr w:type="gramEnd"/>
      <w:r w:rsidRPr="009A3A3D">
        <w:t xml:space="preserve"> toutes les recommandations concernant les implications techniques induites par la solution proposée. Ces recommandations devront décrire en termes explicites les modifications ou améliorations nécessaires pour les installations en place, ainsi que pour les solutions applicatives ou logiciels de base en usage, afin de permettre les réceptions de « vérification d’aptitude » et de « vérification de service régulier » de la solution.</w:t>
      </w:r>
    </w:p>
    <w:p w14:paraId="6AD40556" w14:textId="3F85A966" w:rsidR="000F454F" w:rsidRDefault="000F454F" w:rsidP="000F454F">
      <w:pPr>
        <w:spacing w:before="0"/>
        <w:contextualSpacing w:val="0"/>
      </w:pPr>
      <w:r w:rsidRPr="000F454F">
        <w:t xml:space="preserve">Cette obligation est exclusive de toute indemnité ou rémunération complémentaire, quels que soient les moyens que cela suppose en personnel, et quelle que soit la prolongation de la durée de la mission qui pourrait en résulter et même si, pour respecter les délais, le </w:t>
      </w:r>
      <w:r w:rsidR="00B707E0" w:rsidRPr="00B707E0">
        <w:t>Titulaire</w:t>
      </w:r>
      <w:r w:rsidRPr="000F454F">
        <w:t xml:space="preserve"> doit renforcer ses effectifs pendant et hors périodes ouvrées.</w:t>
      </w:r>
    </w:p>
    <w:p w14:paraId="3F16A31C" w14:textId="77777777" w:rsidR="00087C11" w:rsidRPr="00087C11" w:rsidRDefault="00087C11" w:rsidP="007A286F">
      <w:pPr>
        <w:pStyle w:val="Titre3"/>
      </w:pPr>
      <w:bookmarkStart w:id="46" w:name="_Toc516566448"/>
      <w:bookmarkStart w:id="47" w:name="_Toc191485814"/>
      <w:r w:rsidRPr="00087C11">
        <w:t>Formes des communications</w:t>
      </w:r>
      <w:bookmarkEnd w:id="46"/>
      <w:bookmarkEnd w:id="47"/>
    </w:p>
    <w:p w14:paraId="627C469B" w14:textId="77777777" w:rsidR="00087C11" w:rsidRPr="00087C11" w:rsidRDefault="00087C11" w:rsidP="00087C11">
      <w:pPr>
        <w:spacing w:before="0"/>
        <w:contextualSpacing w:val="0"/>
      </w:pPr>
      <w:r w:rsidRPr="00087C11">
        <w:t>Les communications entre le Titulaire et le CNC s’effectuent soit par lettre recommandée avec accusé de réception, soit par télécopie, soit par courrier électronique.</w:t>
      </w:r>
    </w:p>
    <w:p w14:paraId="54AD958E" w14:textId="77777777" w:rsidR="00087C11" w:rsidRPr="00087C11" w:rsidRDefault="00087C11" w:rsidP="002F216B">
      <w:pPr>
        <w:pStyle w:val="Titre3"/>
      </w:pPr>
      <w:bookmarkStart w:id="48" w:name="_Toc516566449"/>
      <w:bookmarkStart w:id="49" w:name="_Toc191485815"/>
      <w:r w:rsidRPr="00087C11">
        <w:t>Livrables bureautiques</w:t>
      </w:r>
      <w:bookmarkEnd w:id="48"/>
      <w:bookmarkEnd w:id="49"/>
    </w:p>
    <w:p w14:paraId="224F3BFC" w14:textId="77777777" w:rsidR="00087C11" w:rsidRPr="00087C11" w:rsidRDefault="00087C11" w:rsidP="00087C11">
      <w:pPr>
        <w:spacing w:before="0"/>
        <w:contextualSpacing w:val="0"/>
      </w:pPr>
      <w:r w:rsidRPr="00087C11">
        <w:t>Toutes les documentations sont mises à disposition aux formats de la suite bureautique Microsoft Office modifiable. Tout autre format de fichier est proscrit.</w:t>
      </w:r>
    </w:p>
    <w:p w14:paraId="1AC4CC5E" w14:textId="77777777" w:rsidR="00087C11" w:rsidRPr="00087C11" w:rsidRDefault="00087C11" w:rsidP="002F216B">
      <w:pPr>
        <w:pStyle w:val="Titre3"/>
      </w:pPr>
      <w:bookmarkStart w:id="50" w:name="_Toc516566452"/>
      <w:bookmarkStart w:id="51" w:name="_Toc191485816"/>
      <w:r w:rsidRPr="00087C11">
        <w:t>Usage de la langue française</w:t>
      </w:r>
      <w:bookmarkEnd w:id="50"/>
      <w:bookmarkEnd w:id="51"/>
      <w:r w:rsidRPr="00087C11">
        <w:t xml:space="preserve"> </w:t>
      </w:r>
    </w:p>
    <w:p w14:paraId="0AE0FF1A" w14:textId="77777777" w:rsidR="00087C11" w:rsidRPr="00087C11" w:rsidRDefault="00087C11" w:rsidP="00087C11">
      <w:pPr>
        <w:spacing w:before="0"/>
        <w:contextualSpacing w:val="0"/>
      </w:pPr>
      <w:r w:rsidRPr="00087C11">
        <w:t>Les interactions avec le CNC doivent se faire exclusivement dans un français soutenu, notamment dans :</w:t>
      </w:r>
    </w:p>
    <w:p w14:paraId="74A750D3" w14:textId="720B5C02" w:rsidR="00087C11" w:rsidRPr="00087C11" w:rsidRDefault="00087C11" w:rsidP="004C68AA">
      <w:pPr>
        <w:pStyle w:val="Paragraphedeliste"/>
        <w:numPr>
          <w:ilvl w:val="0"/>
          <w:numId w:val="8"/>
        </w:numPr>
        <w:spacing w:before="0"/>
        <w:contextualSpacing w:val="0"/>
      </w:pPr>
      <w:r w:rsidRPr="00087C11">
        <w:t>Les échanges oraux lors des ateliers </w:t>
      </w:r>
      <w:r w:rsidR="00D63424">
        <w:t>et leurs compte rendus (CR)</w:t>
      </w:r>
      <w:r w:rsidR="00D63424" w:rsidRPr="00087C11">
        <w:t> </w:t>
      </w:r>
      <w:r w:rsidRPr="00087C11">
        <w:t>;</w:t>
      </w:r>
    </w:p>
    <w:p w14:paraId="51D49A53" w14:textId="39181AF0" w:rsidR="00087C11" w:rsidRPr="00087C11" w:rsidRDefault="00087C11" w:rsidP="004C68AA">
      <w:pPr>
        <w:pStyle w:val="Paragraphedeliste"/>
        <w:numPr>
          <w:ilvl w:val="0"/>
          <w:numId w:val="8"/>
        </w:numPr>
        <w:spacing w:before="0"/>
        <w:contextualSpacing w:val="0"/>
      </w:pPr>
      <w:r w:rsidRPr="00087C11">
        <w:t>Les réunions</w:t>
      </w:r>
      <w:r w:rsidR="00D63424" w:rsidRPr="00D63424">
        <w:t xml:space="preserve"> </w:t>
      </w:r>
      <w:r w:rsidR="00D63424">
        <w:t>et leurs compte rendus (CR)</w:t>
      </w:r>
      <w:r w:rsidRPr="00087C11">
        <w:t> ;</w:t>
      </w:r>
    </w:p>
    <w:p w14:paraId="64313CBD" w14:textId="77777777" w:rsidR="00087C11" w:rsidRPr="00087C11" w:rsidRDefault="00087C11" w:rsidP="004C68AA">
      <w:pPr>
        <w:pStyle w:val="Paragraphedeliste"/>
        <w:numPr>
          <w:ilvl w:val="0"/>
          <w:numId w:val="8"/>
        </w:numPr>
        <w:spacing w:before="0"/>
        <w:contextualSpacing w:val="0"/>
      </w:pPr>
      <w:r w:rsidRPr="00087C11">
        <w:t>Les échanges téléphoniques ;</w:t>
      </w:r>
    </w:p>
    <w:p w14:paraId="4FF40FA7" w14:textId="77777777" w:rsidR="00087C11" w:rsidRPr="00087C11" w:rsidRDefault="00087C11" w:rsidP="004C68AA">
      <w:pPr>
        <w:pStyle w:val="Paragraphedeliste"/>
        <w:numPr>
          <w:ilvl w:val="0"/>
          <w:numId w:val="8"/>
        </w:numPr>
        <w:spacing w:before="0"/>
        <w:contextualSpacing w:val="0"/>
      </w:pPr>
      <w:r w:rsidRPr="00087C11">
        <w:t>Les courriels ;</w:t>
      </w:r>
    </w:p>
    <w:p w14:paraId="61095035" w14:textId="2359B876" w:rsidR="00087C11" w:rsidRPr="00087C11" w:rsidRDefault="00D63424" w:rsidP="004C68AA">
      <w:pPr>
        <w:pStyle w:val="Paragraphedeliste"/>
        <w:numPr>
          <w:ilvl w:val="0"/>
          <w:numId w:val="8"/>
        </w:numPr>
        <w:spacing w:before="0"/>
        <w:contextualSpacing w:val="0"/>
      </w:pPr>
      <w:r>
        <w:t>T</w:t>
      </w:r>
      <w:r w:rsidR="00087C11" w:rsidRPr="00087C11">
        <w:t>outes les documentations</w:t>
      </w:r>
      <w:r>
        <w:t xml:space="preserve"> techniques et fonctionnelles</w:t>
      </w:r>
      <w:r w:rsidR="00087C11" w:rsidRPr="00087C11">
        <w:t> ;</w:t>
      </w:r>
    </w:p>
    <w:p w14:paraId="0ED3A723" w14:textId="3CC979D9" w:rsidR="00250A2D" w:rsidRPr="00087C11" w:rsidRDefault="00250A2D" w:rsidP="00250A2D">
      <w:pPr>
        <w:spacing w:before="0"/>
        <w:contextualSpacing w:val="0"/>
      </w:pPr>
      <w:r>
        <w:t xml:space="preserve">Le Titulaire reconnait comprendre et accepter que dans le cadre des prestations objet du présent marché, ses personnels seront amenés à devoir comprendre des mécanismes </w:t>
      </w:r>
      <w:r w:rsidR="00407A8B">
        <w:t>de</w:t>
      </w:r>
      <w:r>
        <w:t xml:space="preserve"> règlementation juridique complexe qu’il aura pour mission de traduire en règle</w:t>
      </w:r>
      <w:r w:rsidR="00D63424">
        <w:t>s de gestions</w:t>
      </w:r>
      <w:r>
        <w:t xml:space="preserve"> informatique</w:t>
      </w:r>
      <w:r w:rsidR="00D63424">
        <w:t>s. A</w:t>
      </w:r>
      <w:r>
        <w:t xml:space="preserve"> cet effet, </w:t>
      </w:r>
      <w:r w:rsidR="00D63424">
        <w:t xml:space="preserve">il </w:t>
      </w:r>
      <w:r>
        <w:t>s’engage et garantie</w:t>
      </w:r>
      <w:r w:rsidR="00407A8B">
        <w:t xml:space="preserve"> qu’il</w:t>
      </w:r>
      <w:r>
        <w:t xml:space="preserve"> affect</w:t>
      </w:r>
      <w:r w:rsidR="00407A8B">
        <w:t xml:space="preserve">e et maintien, pour </w:t>
      </w:r>
      <w:r>
        <w:t>la réalisation des prestations</w:t>
      </w:r>
      <w:r w:rsidR="00407A8B">
        <w:t>,</w:t>
      </w:r>
      <w:r>
        <w:t xml:space="preserve"> des personnels disposant d’un niveau en langue français</w:t>
      </w:r>
      <w:r w:rsidR="00D63424">
        <w:t>e</w:t>
      </w:r>
      <w:r>
        <w:t xml:space="preserve"> </w:t>
      </w:r>
      <w:r w:rsidR="00D63424">
        <w:t>particulièrement</w:t>
      </w:r>
      <w:r>
        <w:t xml:space="preserve"> élevé. </w:t>
      </w:r>
    </w:p>
    <w:p w14:paraId="4CB1E4C1" w14:textId="77777777" w:rsidR="00087C11" w:rsidRPr="00087C11" w:rsidRDefault="00087C11" w:rsidP="00087C11">
      <w:pPr>
        <w:spacing w:before="0"/>
        <w:contextualSpacing w:val="0"/>
      </w:pPr>
      <w:r w:rsidRPr="00087C11">
        <w:t xml:space="preserve">Autant que de besoin et sur toute demande du CNC, le Titulaire doit recourir aux services d’un interprète dont les frais sont intégralement à la charge du Titulaire. </w:t>
      </w:r>
    </w:p>
    <w:p w14:paraId="5725C598" w14:textId="1F4994AA" w:rsidR="00087C11" w:rsidRPr="00087C11" w:rsidRDefault="00087C11" w:rsidP="00087C11">
      <w:pPr>
        <w:spacing w:before="0"/>
        <w:contextualSpacing w:val="0"/>
      </w:pPr>
      <w:r w:rsidRPr="00087C11">
        <w:t>Les frais engendrés par le report, notamment du fait de la nécessité de faire intervenir un interprète, d’un atelier, d’une réunion ou d’une autre prestation, en raison du non-respect de la qualité</w:t>
      </w:r>
      <w:r>
        <w:t xml:space="preserve"> </w:t>
      </w:r>
      <w:r w:rsidRPr="00087C11">
        <w:t xml:space="preserve">des échanges attendus par le CNC, sont intégralement à la charge du Titulaire. </w:t>
      </w:r>
    </w:p>
    <w:p w14:paraId="6C8BCDF2" w14:textId="77777777" w:rsidR="00087C11" w:rsidRPr="00087C11" w:rsidRDefault="00087C11" w:rsidP="002F216B">
      <w:pPr>
        <w:pStyle w:val="Titre3"/>
      </w:pPr>
      <w:bookmarkStart w:id="52" w:name="_Toc191485817"/>
      <w:r w:rsidRPr="00087C11">
        <w:lastRenderedPageBreak/>
        <w:t>Lieu d’exécution</w:t>
      </w:r>
      <w:bookmarkEnd w:id="52"/>
      <w:r w:rsidRPr="00087C11">
        <w:t xml:space="preserve"> </w:t>
      </w:r>
    </w:p>
    <w:p w14:paraId="4A68ADC1" w14:textId="07F3CEC7" w:rsidR="00087C11" w:rsidRPr="00087C11" w:rsidRDefault="00D55634" w:rsidP="00087C11">
      <w:pPr>
        <w:spacing w:before="0"/>
        <w:contextualSpacing w:val="0"/>
      </w:pPr>
      <w:r w:rsidRPr="00D55634">
        <w:t xml:space="preserve">Les prestations auront lieu dans les locaux du titulaire sauf pour les comités de pilotage et les ateliers nécessaires </w:t>
      </w:r>
      <w:r w:rsidR="00976B34">
        <w:t>à la réalisation du projet.</w:t>
      </w:r>
      <w:r w:rsidRPr="00D55634">
        <w:t xml:space="preserve"> </w:t>
      </w:r>
    </w:p>
    <w:p w14:paraId="735B4EC0" w14:textId="77777777" w:rsidR="0011554A" w:rsidRPr="0011554A" w:rsidRDefault="0011554A" w:rsidP="0011554A">
      <w:pPr>
        <w:pStyle w:val="Titre2"/>
      </w:pPr>
      <w:bookmarkStart w:id="53" w:name="_Toc139029643"/>
      <w:bookmarkStart w:id="54" w:name="_Toc191485818"/>
      <w:bookmarkStart w:id="55" w:name="_Toc192936535"/>
      <w:bookmarkStart w:id="56" w:name="_Toc193265066"/>
      <w:bookmarkStart w:id="57" w:name="_Toc199058839"/>
      <w:bookmarkStart w:id="58" w:name="_Toc205292844"/>
      <w:bookmarkStart w:id="59" w:name="_Toc339015076"/>
      <w:bookmarkStart w:id="60" w:name="_Toc339015185"/>
      <w:bookmarkStart w:id="61" w:name="_Toc340146473"/>
      <w:bookmarkStart w:id="62" w:name="_Toc455510309"/>
      <w:bookmarkStart w:id="63" w:name="_Toc300848534"/>
      <w:bookmarkStart w:id="64" w:name="_Toc463435773"/>
      <w:bookmarkEnd w:id="27"/>
      <w:bookmarkEnd w:id="30"/>
      <w:bookmarkEnd w:id="31"/>
      <w:bookmarkEnd w:id="32"/>
      <w:bookmarkEnd w:id="33"/>
      <w:r w:rsidRPr="0011554A">
        <w:t>Personne nommément désignée</w:t>
      </w:r>
      <w:bookmarkEnd w:id="53"/>
      <w:bookmarkEnd w:id="54"/>
    </w:p>
    <w:p w14:paraId="10E9221A" w14:textId="060E56E4" w:rsidR="0011554A" w:rsidRPr="0011554A" w:rsidRDefault="0011554A" w:rsidP="0011554A">
      <w:pPr>
        <w:spacing w:before="0"/>
        <w:contextualSpacing w:val="0"/>
      </w:pPr>
      <w:r w:rsidRPr="0011554A">
        <w:t>Par dérogation à l’article 3.4.3 du CCAG-</w:t>
      </w:r>
      <w:r w:rsidR="007B2220">
        <w:t>PI</w:t>
      </w:r>
      <w:r w:rsidRPr="0011554A">
        <w:t xml:space="preserve"> lorsqu’un membre de l’équipe dédiée </w:t>
      </w:r>
      <w:r w:rsidR="006530BB">
        <w:t xml:space="preserve">démissionne ou </w:t>
      </w:r>
      <w:r w:rsidRPr="0011554A">
        <w:t>n’est plus en mesure d’accomplir les tâches qui lui sont confié</w:t>
      </w:r>
      <w:r w:rsidR="00F778ED">
        <w:t>e</w:t>
      </w:r>
      <w:r w:rsidRPr="0011554A">
        <w:t xml:space="preserve">s en application du présent marché, le titulaire doit : </w:t>
      </w:r>
    </w:p>
    <w:p w14:paraId="5ACDE6C8" w14:textId="77777777" w:rsidR="0011554A" w:rsidRPr="0011554A" w:rsidRDefault="0011554A" w:rsidP="0011554A">
      <w:pPr>
        <w:numPr>
          <w:ilvl w:val="0"/>
          <w:numId w:val="8"/>
        </w:numPr>
        <w:spacing w:before="0"/>
        <w:contextualSpacing w:val="0"/>
      </w:pPr>
      <w:proofErr w:type="gramStart"/>
      <w:r w:rsidRPr="0011554A">
        <w:t>en</w:t>
      </w:r>
      <w:proofErr w:type="gramEnd"/>
      <w:r w:rsidRPr="0011554A">
        <w:t xml:space="preserve"> informer sans délai le CNC et prendre toutes dispositions nécessaires afin d’assurer la poursuite de l’exécution des prestations ; </w:t>
      </w:r>
    </w:p>
    <w:p w14:paraId="281B6E5C" w14:textId="77777777" w:rsidR="0011554A" w:rsidRPr="0011554A" w:rsidRDefault="0011554A" w:rsidP="0011554A">
      <w:pPr>
        <w:numPr>
          <w:ilvl w:val="0"/>
          <w:numId w:val="8"/>
        </w:numPr>
        <w:spacing w:before="0"/>
        <w:contextualSpacing w:val="0"/>
      </w:pPr>
      <w:proofErr w:type="gramStart"/>
      <w:r w:rsidRPr="0011554A">
        <w:t>proposer</w:t>
      </w:r>
      <w:proofErr w:type="gramEnd"/>
      <w:r w:rsidRPr="0011554A">
        <w:t xml:space="preserve"> au CNC un remplaçant disposant de compétences au moins équivalentes et dont il lui communique le nom et le curriculum vitae dans un délai de trente jours à compter de la date d’envoi de l’avis mentionné à l’alinéa précédent. </w:t>
      </w:r>
    </w:p>
    <w:p w14:paraId="3F6581E2" w14:textId="0D3DFC25" w:rsidR="0011554A" w:rsidRPr="0011554A" w:rsidRDefault="0011554A" w:rsidP="0011554A">
      <w:pPr>
        <w:spacing w:before="0"/>
        <w:contextualSpacing w:val="0"/>
      </w:pPr>
      <w:r w:rsidRPr="0011554A">
        <w:t>Le remplaçant proposé par le titulaire est considéré comme accepté par le CNC, si celui-ci ne le récuse pas dans le délai de trente</w:t>
      </w:r>
      <w:r w:rsidR="00C73ABE">
        <w:t xml:space="preserve"> (30)</w:t>
      </w:r>
      <w:r w:rsidRPr="0011554A">
        <w:t xml:space="preserve"> jours courant à compter de la réception de la communication mentionnée à l’alinéa précédent. </w:t>
      </w:r>
    </w:p>
    <w:p w14:paraId="3434995D" w14:textId="03ABCA1D" w:rsidR="0011554A" w:rsidRPr="0011554A" w:rsidRDefault="0011554A" w:rsidP="0011554A">
      <w:pPr>
        <w:spacing w:before="0"/>
        <w:contextualSpacing w:val="0"/>
      </w:pPr>
      <w:r w:rsidRPr="0011554A">
        <w:t xml:space="preserve">Si le CNC récuse le remplaçant, le titulaire dispose de quinze </w:t>
      </w:r>
      <w:r w:rsidR="00C73ABE">
        <w:t xml:space="preserve">(15) </w:t>
      </w:r>
      <w:r w:rsidRPr="0011554A">
        <w:t xml:space="preserve">jours pour proposer un autre remplaçant. </w:t>
      </w:r>
    </w:p>
    <w:p w14:paraId="60EC4B97" w14:textId="5AE60112" w:rsidR="0011554A" w:rsidRPr="0011554A" w:rsidRDefault="0011554A" w:rsidP="0011554A">
      <w:pPr>
        <w:spacing w:before="0"/>
        <w:contextualSpacing w:val="0"/>
      </w:pPr>
      <w:r w:rsidRPr="0011554A">
        <w:t xml:space="preserve">La décision de récusation prise par le CNC est motivée. A défaut de proposition de remplaçant par le titulaire ou en cas de récusation des remplaçants par le CNC, le </w:t>
      </w:r>
      <w:r w:rsidR="006530BB">
        <w:t xml:space="preserve">CNC peut appliquer </w:t>
      </w:r>
      <w:r w:rsidR="00CD3DBA">
        <w:t>les pénalités prévues</w:t>
      </w:r>
      <w:r w:rsidR="006530BB">
        <w:t xml:space="preserve"> au </w:t>
      </w:r>
      <w:r w:rsidR="00CD3DBA">
        <w:t>présent</w:t>
      </w:r>
      <w:r w:rsidR="006530BB">
        <w:t xml:space="preserve"> CCAP ou </w:t>
      </w:r>
      <w:r w:rsidRPr="0011554A">
        <w:t>résilié</w:t>
      </w:r>
      <w:r w:rsidR="006530BB">
        <w:t xml:space="preserve"> le marché </w:t>
      </w:r>
      <w:r w:rsidRPr="0011554A">
        <w:t xml:space="preserve">dans les conditions prévues à l’article </w:t>
      </w:r>
      <w:r w:rsidR="007B2220">
        <w:t>39</w:t>
      </w:r>
      <w:r w:rsidRPr="0011554A">
        <w:t xml:space="preserve"> du CCAG-</w:t>
      </w:r>
      <w:r w:rsidR="007B2220">
        <w:t>PI</w:t>
      </w:r>
      <w:r w:rsidRPr="0011554A">
        <w:t>.</w:t>
      </w:r>
    </w:p>
    <w:p w14:paraId="0216325E" w14:textId="77777777" w:rsidR="0011554A" w:rsidRPr="0011554A" w:rsidRDefault="0011554A" w:rsidP="002F216B">
      <w:pPr>
        <w:pStyle w:val="Titre2"/>
        <w:ind w:left="0" w:firstLine="0"/>
      </w:pPr>
      <w:bookmarkStart w:id="65" w:name="_Toc101439807"/>
      <w:bookmarkStart w:id="66" w:name="_Toc116911018"/>
      <w:bookmarkStart w:id="67" w:name="_Toc139029644"/>
      <w:bookmarkStart w:id="68" w:name="_Toc191485819"/>
      <w:r w:rsidRPr="0011554A">
        <w:t>Obligation de maintien des compétences et de continuité des prestations</w:t>
      </w:r>
      <w:bookmarkEnd w:id="65"/>
      <w:bookmarkEnd w:id="66"/>
      <w:bookmarkEnd w:id="67"/>
      <w:bookmarkEnd w:id="68"/>
    </w:p>
    <w:p w14:paraId="2896E8B0" w14:textId="77777777" w:rsidR="0011554A" w:rsidRPr="0011554A" w:rsidRDefault="0011554A" w:rsidP="0011554A">
      <w:pPr>
        <w:spacing w:before="0"/>
        <w:contextualSpacing w:val="0"/>
        <w:rPr>
          <w:rFonts w:eastAsia="Calibri"/>
          <w:szCs w:val="22"/>
        </w:rPr>
      </w:pPr>
      <w:r w:rsidRPr="0011554A">
        <w:rPr>
          <w:rFonts w:eastAsia="Calibri"/>
          <w:szCs w:val="22"/>
        </w:rPr>
        <w:t xml:space="preserve">Le Titulaire s’engage à ce que son personnel, et/ou celui de ses sous-traitants autorisés chargé d’assurer la fourniture des prestations, dispose d’un niveau de formation et de qualification approprié. </w:t>
      </w:r>
    </w:p>
    <w:p w14:paraId="406965AE" w14:textId="77777777" w:rsidR="0011554A" w:rsidRPr="0011554A" w:rsidRDefault="0011554A" w:rsidP="0011554A">
      <w:pPr>
        <w:spacing w:before="0"/>
        <w:contextualSpacing w:val="0"/>
        <w:rPr>
          <w:rFonts w:eastAsia="Calibri"/>
          <w:szCs w:val="22"/>
        </w:rPr>
      </w:pPr>
      <w:r w:rsidRPr="0011554A">
        <w:rPr>
          <w:rFonts w:eastAsia="Calibri"/>
          <w:szCs w:val="22"/>
        </w:rPr>
        <w:t>Le Titulaire s’engage à exécuter les prestations en application de son savoir-faire, de ses méthodes et de son expérience. En conséquence, le Titulaire doit, notamment :</w:t>
      </w:r>
    </w:p>
    <w:p w14:paraId="266EA878" w14:textId="77777777" w:rsidR="0011554A" w:rsidRPr="0011554A" w:rsidRDefault="0011554A" w:rsidP="0011554A">
      <w:pPr>
        <w:numPr>
          <w:ilvl w:val="0"/>
          <w:numId w:val="8"/>
        </w:numPr>
        <w:spacing w:before="0"/>
        <w:contextualSpacing w:val="0"/>
      </w:pPr>
      <w:r w:rsidRPr="0011554A">
        <w:t>Constituer des équipes de personnels compétents, formés en conformité avec les besoins et le périmètre métier du CNC ;</w:t>
      </w:r>
    </w:p>
    <w:p w14:paraId="7E41B86A" w14:textId="77777777" w:rsidR="0011554A" w:rsidRPr="0011554A" w:rsidRDefault="0011554A" w:rsidP="0011554A">
      <w:pPr>
        <w:numPr>
          <w:ilvl w:val="0"/>
          <w:numId w:val="8"/>
        </w:numPr>
        <w:spacing w:before="0"/>
        <w:contextualSpacing w:val="0"/>
      </w:pPr>
      <w:r w:rsidRPr="0011554A">
        <w:t>Veiller et contrôler le maintien constant des compétences, de leur homogénéité, de leur disponibilité, de leur réactivité et de leur composition ;</w:t>
      </w:r>
    </w:p>
    <w:p w14:paraId="3A4CBCE2" w14:textId="77777777" w:rsidR="0011554A" w:rsidRPr="0011554A" w:rsidRDefault="0011554A" w:rsidP="0011554A">
      <w:pPr>
        <w:numPr>
          <w:ilvl w:val="0"/>
          <w:numId w:val="8"/>
        </w:numPr>
        <w:spacing w:before="0"/>
        <w:contextualSpacing w:val="0"/>
      </w:pPr>
      <w:r w:rsidRPr="0011554A">
        <w:t>Respecter le niveau d’expérience professionnel dans la fonction correspondante à l’UO défini par le Titulaire ;</w:t>
      </w:r>
    </w:p>
    <w:p w14:paraId="2CF7060A" w14:textId="77777777" w:rsidR="0011554A" w:rsidRPr="0011554A" w:rsidRDefault="0011554A" w:rsidP="0011554A">
      <w:pPr>
        <w:numPr>
          <w:ilvl w:val="0"/>
          <w:numId w:val="8"/>
        </w:numPr>
        <w:spacing w:before="0"/>
        <w:contextualSpacing w:val="0"/>
      </w:pPr>
      <w:r w:rsidRPr="0011554A">
        <w:t>Maintenir une forte réactivité, notamment en adaptant très rapidement la composition de ses équipes en cas de difficulté ou de montée en charge.</w:t>
      </w:r>
    </w:p>
    <w:p w14:paraId="1BAF829B" w14:textId="77777777" w:rsidR="0011554A" w:rsidRPr="0011554A" w:rsidRDefault="0011554A" w:rsidP="0011554A">
      <w:pPr>
        <w:spacing w:before="0"/>
        <w:contextualSpacing w:val="0"/>
        <w:rPr>
          <w:rFonts w:eastAsia="Calibri"/>
          <w:szCs w:val="22"/>
        </w:rPr>
      </w:pPr>
      <w:r w:rsidRPr="0011554A">
        <w:rPr>
          <w:rFonts w:eastAsia="Calibri"/>
          <w:szCs w:val="22"/>
        </w:rPr>
        <w:t xml:space="preserve">Le Titulaire s’engage à assurer la stabilité et le niveau de compétence de ses équipes pendant toute la durée d’exécution du marché. Il s’engage également à associer, durant les travaux relatifs au transfert de compétences, les agents et intervenants désignés par le CNC. </w:t>
      </w:r>
    </w:p>
    <w:p w14:paraId="37322709" w14:textId="77777777" w:rsidR="0011554A" w:rsidRPr="0011554A" w:rsidRDefault="0011554A" w:rsidP="0011554A">
      <w:pPr>
        <w:spacing w:before="0"/>
        <w:contextualSpacing w:val="0"/>
        <w:rPr>
          <w:rFonts w:eastAsia="Calibri"/>
          <w:szCs w:val="22"/>
        </w:rPr>
      </w:pPr>
      <w:r w:rsidRPr="0011554A">
        <w:rPr>
          <w:rFonts w:eastAsia="Calibri"/>
          <w:szCs w:val="22"/>
        </w:rPr>
        <w:t xml:space="preserve">Les salariés du Titulaire demeurent, pour la réalisation des prestations, sous la seule autorité et le pouvoir hiérarchique de leur employeur. Le CNC ne peut en aucun cas se substituer au Titulaire qui doit assumer l’ensemble de ses responsabilités et obligations d’employeur. Dès lors, le Titulaire emploie et rémunère les membres de son personnel sous sa responsabilité exclusive au regard des obligations fiscales et sociales en vigueur au jour de la signature du présent marché.  </w:t>
      </w:r>
    </w:p>
    <w:p w14:paraId="40E97A64" w14:textId="77777777" w:rsidR="00E2771F" w:rsidRPr="00FB0C22" w:rsidRDefault="00E2771F" w:rsidP="00FB0C22">
      <w:pPr>
        <w:pStyle w:val="Titre1"/>
        <w:ind w:left="2127" w:hanging="2127"/>
      </w:pPr>
      <w:bookmarkStart w:id="69" w:name="_Toc191485820"/>
      <w:bookmarkStart w:id="70" w:name="_Toc463435774"/>
      <w:bookmarkEnd w:id="55"/>
      <w:bookmarkEnd w:id="56"/>
      <w:bookmarkEnd w:id="57"/>
      <w:bookmarkEnd w:id="58"/>
      <w:bookmarkEnd w:id="59"/>
      <w:bookmarkEnd w:id="60"/>
      <w:bookmarkEnd w:id="61"/>
      <w:bookmarkEnd w:id="62"/>
      <w:bookmarkEnd w:id="63"/>
      <w:bookmarkEnd w:id="64"/>
      <w:r w:rsidRPr="00625624">
        <w:t>PROPRIETE INTELLECTUELLE</w:t>
      </w:r>
      <w:bookmarkEnd w:id="69"/>
    </w:p>
    <w:p w14:paraId="332E14F5" w14:textId="656207AA" w:rsidR="00FE42B7" w:rsidRPr="00625624" w:rsidRDefault="002432F7" w:rsidP="00C05522">
      <w:pPr>
        <w:contextualSpacing w:val="0"/>
      </w:pPr>
      <w:r w:rsidRPr="00625624">
        <w:t xml:space="preserve">Par dérogation à </w:t>
      </w:r>
      <w:r w:rsidR="00FE42B7">
        <w:t xml:space="preserve">l’alinéa 7 de </w:t>
      </w:r>
      <w:r w:rsidRPr="00625624">
        <w:t xml:space="preserve">l’article </w:t>
      </w:r>
      <w:r w:rsidR="00FE42B7">
        <w:t>35</w:t>
      </w:r>
      <w:r w:rsidRPr="00625624">
        <w:t>.2.1 du CCAG</w:t>
      </w:r>
      <w:r w:rsidR="00FE42B7">
        <w:t>-PI</w:t>
      </w:r>
      <w:r w:rsidRPr="00625624">
        <w:t>, la cession est consentie au CNC à titre exclusif. Les autres dispositions de cet article ne sont pas modifiées.</w:t>
      </w:r>
      <w:r w:rsidR="00FE42B7">
        <w:t xml:space="preserve"> Les autres stipulations de l’article ne sont pas modifiées.</w:t>
      </w:r>
    </w:p>
    <w:p w14:paraId="3E7B8125" w14:textId="3FF58EDB" w:rsidR="002432F7" w:rsidRDefault="002432F7" w:rsidP="00C05522">
      <w:pPr>
        <w:contextualSpacing w:val="0"/>
      </w:pPr>
      <w:r w:rsidRPr="00625624">
        <w:t xml:space="preserve">Par dérogation à l’article </w:t>
      </w:r>
      <w:r w:rsidR="00FE42B7">
        <w:t>35</w:t>
      </w:r>
      <w:r w:rsidRPr="00625624">
        <w:t>.3 du CCAG</w:t>
      </w:r>
      <w:r w:rsidR="00FE42B7">
        <w:t>-PI</w:t>
      </w:r>
      <w:r w:rsidRPr="00625624">
        <w:t xml:space="preserve">, le </w:t>
      </w:r>
      <w:r w:rsidR="00625624" w:rsidRPr="00625624">
        <w:t>titulaire</w:t>
      </w:r>
      <w:r w:rsidRPr="00625624">
        <w:t xml:space="preserve"> n’est pas autorisé</w:t>
      </w:r>
      <w:r w:rsidR="00625624" w:rsidRPr="00625624">
        <w:t>, sans l’accord expresse du CNC,</w:t>
      </w:r>
      <w:r w:rsidRPr="00625624">
        <w:t xml:space="preserve"> à faire </w:t>
      </w:r>
      <w:r w:rsidR="00625624" w:rsidRPr="00625624">
        <w:t>une exploitation commerciale des résultats.</w:t>
      </w:r>
      <w:r>
        <w:t xml:space="preserve"> </w:t>
      </w:r>
    </w:p>
    <w:p w14:paraId="48D68C7D" w14:textId="4351240C" w:rsidR="00885C5B" w:rsidRDefault="001277C9" w:rsidP="00885C5B">
      <w:pPr>
        <w:pStyle w:val="Titre1"/>
      </w:pPr>
      <w:bookmarkStart w:id="71" w:name="_Toc477123133"/>
      <w:bookmarkStart w:id="72" w:name="_Toc477124103"/>
      <w:bookmarkStart w:id="73" w:name="_Toc477124309"/>
      <w:bookmarkStart w:id="74" w:name="_Toc477124516"/>
      <w:bookmarkStart w:id="75" w:name="_Toc477103504"/>
      <w:bookmarkStart w:id="76" w:name="_Toc477103708"/>
      <w:bookmarkStart w:id="77" w:name="_Toc477104478"/>
      <w:bookmarkStart w:id="78" w:name="_Toc477123134"/>
      <w:bookmarkStart w:id="79" w:name="_Toc477124104"/>
      <w:bookmarkStart w:id="80" w:name="_Toc477124310"/>
      <w:bookmarkStart w:id="81" w:name="_Toc477124517"/>
      <w:bookmarkStart w:id="82" w:name="_Toc477103505"/>
      <w:bookmarkStart w:id="83" w:name="_Toc477103709"/>
      <w:bookmarkStart w:id="84" w:name="_Toc477104479"/>
      <w:bookmarkStart w:id="85" w:name="_Toc477123135"/>
      <w:bookmarkStart w:id="86" w:name="_Toc477124105"/>
      <w:bookmarkStart w:id="87" w:name="_Toc477124311"/>
      <w:bookmarkStart w:id="88" w:name="_Toc477124518"/>
      <w:bookmarkStart w:id="89" w:name="_Toc477103506"/>
      <w:bookmarkStart w:id="90" w:name="_Toc477103710"/>
      <w:bookmarkStart w:id="91" w:name="_Toc477104480"/>
      <w:bookmarkStart w:id="92" w:name="_Toc477123136"/>
      <w:bookmarkStart w:id="93" w:name="_Toc477124106"/>
      <w:bookmarkStart w:id="94" w:name="_Toc477124312"/>
      <w:bookmarkStart w:id="95" w:name="_Toc477124519"/>
      <w:bookmarkStart w:id="96" w:name="_Toc477103507"/>
      <w:bookmarkStart w:id="97" w:name="_Toc477103711"/>
      <w:bookmarkStart w:id="98" w:name="_Toc477104481"/>
      <w:bookmarkStart w:id="99" w:name="_Toc477123137"/>
      <w:bookmarkStart w:id="100" w:name="_Toc477124107"/>
      <w:bookmarkStart w:id="101" w:name="_Toc477124313"/>
      <w:bookmarkStart w:id="102" w:name="_Toc477124520"/>
      <w:bookmarkStart w:id="103" w:name="_Toc477103508"/>
      <w:bookmarkStart w:id="104" w:name="_Toc477103712"/>
      <w:bookmarkStart w:id="105" w:name="_Toc477104482"/>
      <w:bookmarkStart w:id="106" w:name="_Toc477123138"/>
      <w:bookmarkStart w:id="107" w:name="_Toc477124108"/>
      <w:bookmarkStart w:id="108" w:name="_Toc477124314"/>
      <w:bookmarkStart w:id="109" w:name="_Toc477124521"/>
      <w:bookmarkStart w:id="110" w:name="_Toc477103509"/>
      <w:bookmarkStart w:id="111" w:name="_Toc477103713"/>
      <w:bookmarkStart w:id="112" w:name="_Toc477104483"/>
      <w:bookmarkStart w:id="113" w:name="_Toc477123139"/>
      <w:bookmarkStart w:id="114" w:name="_Toc477124109"/>
      <w:bookmarkStart w:id="115" w:name="_Toc477124315"/>
      <w:bookmarkStart w:id="116" w:name="_Toc477124522"/>
      <w:bookmarkStart w:id="117" w:name="_Toc477103510"/>
      <w:bookmarkStart w:id="118" w:name="_Toc477103714"/>
      <w:bookmarkStart w:id="119" w:name="_Toc477104484"/>
      <w:bookmarkStart w:id="120" w:name="_Toc477123140"/>
      <w:bookmarkStart w:id="121" w:name="_Toc477124110"/>
      <w:bookmarkStart w:id="122" w:name="_Toc477124316"/>
      <w:bookmarkStart w:id="123" w:name="_Toc477124523"/>
      <w:bookmarkStart w:id="124" w:name="_Toc477103511"/>
      <w:bookmarkStart w:id="125" w:name="_Toc477103715"/>
      <w:bookmarkStart w:id="126" w:name="_Toc477104485"/>
      <w:bookmarkStart w:id="127" w:name="_Toc477123141"/>
      <w:bookmarkStart w:id="128" w:name="_Toc477124111"/>
      <w:bookmarkStart w:id="129" w:name="_Toc477124317"/>
      <w:bookmarkStart w:id="130" w:name="_Toc477124524"/>
      <w:bookmarkStart w:id="131" w:name="_Toc477103512"/>
      <w:bookmarkStart w:id="132" w:name="_Toc477103716"/>
      <w:bookmarkStart w:id="133" w:name="_Toc477104486"/>
      <w:bookmarkStart w:id="134" w:name="_Toc477123142"/>
      <w:bookmarkStart w:id="135" w:name="_Toc477124112"/>
      <w:bookmarkStart w:id="136" w:name="_Toc477124318"/>
      <w:bookmarkStart w:id="137" w:name="_Toc477124525"/>
      <w:bookmarkStart w:id="138" w:name="_Toc477103513"/>
      <w:bookmarkStart w:id="139" w:name="_Toc477103717"/>
      <w:bookmarkStart w:id="140" w:name="_Toc477104487"/>
      <w:bookmarkStart w:id="141" w:name="_Toc477123143"/>
      <w:bookmarkStart w:id="142" w:name="_Toc477124113"/>
      <w:bookmarkStart w:id="143" w:name="_Toc477124319"/>
      <w:bookmarkStart w:id="144" w:name="_Toc477124526"/>
      <w:bookmarkStart w:id="145" w:name="_Toc477103514"/>
      <w:bookmarkStart w:id="146" w:name="_Toc477103718"/>
      <w:bookmarkStart w:id="147" w:name="_Toc477104488"/>
      <w:bookmarkStart w:id="148" w:name="_Toc477123144"/>
      <w:bookmarkStart w:id="149" w:name="_Toc477124114"/>
      <w:bookmarkStart w:id="150" w:name="_Toc477124320"/>
      <w:bookmarkStart w:id="151" w:name="_Toc477124527"/>
      <w:bookmarkStart w:id="152" w:name="_Toc477103515"/>
      <w:bookmarkStart w:id="153" w:name="_Toc477103719"/>
      <w:bookmarkStart w:id="154" w:name="_Toc477104489"/>
      <w:bookmarkStart w:id="155" w:name="_Toc477123145"/>
      <w:bookmarkStart w:id="156" w:name="_Toc477124115"/>
      <w:bookmarkStart w:id="157" w:name="_Toc477124321"/>
      <w:bookmarkStart w:id="158" w:name="_Toc477124528"/>
      <w:bookmarkStart w:id="159" w:name="_Toc477103516"/>
      <w:bookmarkStart w:id="160" w:name="_Toc477103720"/>
      <w:bookmarkStart w:id="161" w:name="_Toc477104490"/>
      <w:bookmarkStart w:id="162" w:name="_Toc477123146"/>
      <w:bookmarkStart w:id="163" w:name="_Toc477124116"/>
      <w:bookmarkStart w:id="164" w:name="_Toc477124322"/>
      <w:bookmarkStart w:id="165" w:name="_Toc477124529"/>
      <w:bookmarkStart w:id="166" w:name="_Toc477103517"/>
      <w:bookmarkStart w:id="167" w:name="_Toc477103721"/>
      <w:bookmarkStart w:id="168" w:name="_Toc477104491"/>
      <w:bookmarkStart w:id="169" w:name="_Toc477123147"/>
      <w:bookmarkStart w:id="170" w:name="_Toc477124117"/>
      <w:bookmarkStart w:id="171" w:name="_Toc477124323"/>
      <w:bookmarkStart w:id="172" w:name="_Toc477124530"/>
      <w:bookmarkStart w:id="173" w:name="_Toc477103518"/>
      <w:bookmarkStart w:id="174" w:name="_Toc477103722"/>
      <w:bookmarkStart w:id="175" w:name="_Toc477104492"/>
      <w:bookmarkStart w:id="176" w:name="_Toc477123148"/>
      <w:bookmarkStart w:id="177" w:name="_Toc477124118"/>
      <w:bookmarkStart w:id="178" w:name="_Toc477124324"/>
      <w:bookmarkStart w:id="179" w:name="_Toc477124531"/>
      <w:bookmarkStart w:id="180" w:name="_Toc477103519"/>
      <w:bookmarkStart w:id="181" w:name="_Toc477103723"/>
      <w:bookmarkStart w:id="182" w:name="_Toc477104493"/>
      <w:bookmarkStart w:id="183" w:name="_Toc477123149"/>
      <w:bookmarkStart w:id="184" w:name="_Toc477124119"/>
      <w:bookmarkStart w:id="185" w:name="_Toc477124325"/>
      <w:bookmarkStart w:id="186" w:name="_Toc477124532"/>
      <w:bookmarkStart w:id="187" w:name="_Toc477103520"/>
      <w:bookmarkStart w:id="188" w:name="_Toc477103724"/>
      <w:bookmarkStart w:id="189" w:name="_Toc477104494"/>
      <w:bookmarkStart w:id="190" w:name="_Toc477123150"/>
      <w:bookmarkStart w:id="191" w:name="_Toc477124120"/>
      <w:bookmarkStart w:id="192" w:name="_Toc477124326"/>
      <w:bookmarkStart w:id="193" w:name="_Toc477124533"/>
      <w:bookmarkStart w:id="194" w:name="_Toc477103521"/>
      <w:bookmarkStart w:id="195" w:name="_Toc477103725"/>
      <w:bookmarkStart w:id="196" w:name="_Toc477104495"/>
      <w:bookmarkStart w:id="197" w:name="_Toc477123151"/>
      <w:bookmarkStart w:id="198" w:name="_Toc477124121"/>
      <w:bookmarkStart w:id="199" w:name="_Toc477124327"/>
      <w:bookmarkStart w:id="200" w:name="_Toc477124534"/>
      <w:bookmarkStart w:id="201" w:name="_Toc477103522"/>
      <w:bookmarkStart w:id="202" w:name="_Toc477103726"/>
      <w:bookmarkStart w:id="203" w:name="_Toc477104496"/>
      <w:bookmarkStart w:id="204" w:name="_Toc477123152"/>
      <w:bookmarkStart w:id="205" w:name="_Toc477124122"/>
      <w:bookmarkStart w:id="206" w:name="_Toc477124328"/>
      <w:bookmarkStart w:id="207" w:name="_Toc477124535"/>
      <w:bookmarkStart w:id="208" w:name="_Toc474415786"/>
      <w:bookmarkStart w:id="209" w:name="_Toc475530428"/>
      <w:bookmarkStart w:id="210" w:name="_Toc475544976"/>
      <w:bookmarkStart w:id="211" w:name="_Toc475545045"/>
      <w:bookmarkStart w:id="212" w:name="_Toc475545192"/>
      <w:bookmarkStart w:id="213" w:name="_Toc475545486"/>
      <w:bookmarkStart w:id="214" w:name="_Toc475548894"/>
      <w:bookmarkStart w:id="215" w:name="_Toc475694044"/>
      <w:bookmarkStart w:id="216" w:name="_Toc475701368"/>
      <w:bookmarkStart w:id="217" w:name="_Toc475701582"/>
      <w:bookmarkStart w:id="218" w:name="_Toc475701682"/>
      <w:bookmarkStart w:id="219" w:name="_Toc476900802"/>
      <w:bookmarkStart w:id="220" w:name="_Toc476909966"/>
      <w:bookmarkStart w:id="221" w:name="_Toc476915997"/>
      <w:bookmarkStart w:id="222" w:name="_Toc476916278"/>
      <w:bookmarkStart w:id="223" w:name="_Toc476916560"/>
      <w:bookmarkStart w:id="224" w:name="_Toc476916843"/>
      <w:bookmarkStart w:id="225" w:name="_Toc476900803"/>
      <w:bookmarkStart w:id="226" w:name="_Toc476909967"/>
      <w:bookmarkStart w:id="227" w:name="_Toc476915998"/>
      <w:bookmarkStart w:id="228" w:name="_Toc476916279"/>
      <w:bookmarkStart w:id="229" w:name="_Toc476916561"/>
      <w:bookmarkStart w:id="230" w:name="_Toc476916844"/>
      <w:bookmarkStart w:id="231" w:name="_Toc476900809"/>
      <w:bookmarkStart w:id="232" w:name="_Toc476909973"/>
      <w:bookmarkStart w:id="233" w:name="_Toc476916004"/>
      <w:bookmarkStart w:id="234" w:name="_Toc476916285"/>
      <w:bookmarkStart w:id="235" w:name="_Toc476916567"/>
      <w:bookmarkStart w:id="236" w:name="_Toc476916850"/>
      <w:bookmarkStart w:id="237" w:name="_Toc476900810"/>
      <w:bookmarkStart w:id="238" w:name="_Toc476909974"/>
      <w:bookmarkStart w:id="239" w:name="_Toc476916005"/>
      <w:bookmarkStart w:id="240" w:name="_Toc476916286"/>
      <w:bookmarkStart w:id="241" w:name="_Toc476916568"/>
      <w:bookmarkStart w:id="242" w:name="_Toc476916851"/>
      <w:bookmarkStart w:id="243" w:name="_Toc476900856"/>
      <w:bookmarkStart w:id="244" w:name="_Toc476910020"/>
      <w:bookmarkStart w:id="245" w:name="_Toc476916051"/>
      <w:bookmarkStart w:id="246" w:name="_Toc476916332"/>
      <w:bookmarkStart w:id="247" w:name="_Toc476916614"/>
      <w:bookmarkStart w:id="248" w:name="_Toc476916897"/>
      <w:bookmarkStart w:id="249" w:name="_Toc476900857"/>
      <w:bookmarkStart w:id="250" w:name="_Toc476910021"/>
      <w:bookmarkStart w:id="251" w:name="_Toc476916052"/>
      <w:bookmarkStart w:id="252" w:name="_Toc476916333"/>
      <w:bookmarkStart w:id="253" w:name="_Toc476916615"/>
      <w:bookmarkStart w:id="254" w:name="_Toc476916898"/>
      <w:bookmarkStart w:id="255" w:name="_Toc476900858"/>
      <w:bookmarkStart w:id="256" w:name="_Toc476910022"/>
      <w:bookmarkStart w:id="257" w:name="_Toc476916053"/>
      <w:bookmarkStart w:id="258" w:name="_Toc476916334"/>
      <w:bookmarkStart w:id="259" w:name="_Toc476916616"/>
      <w:bookmarkStart w:id="260" w:name="_Toc476916899"/>
      <w:bookmarkStart w:id="261" w:name="_Toc476900859"/>
      <w:bookmarkStart w:id="262" w:name="_Toc476910023"/>
      <w:bookmarkStart w:id="263" w:name="_Toc476916054"/>
      <w:bookmarkStart w:id="264" w:name="_Toc476916335"/>
      <w:bookmarkStart w:id="265" w:name="_Toc476916617"/>
      <w:bookmarkStart w:id="266" w:name="_Toc476916900"/>
      <w:bookmarkStart w:id="267" w:name="_Toc476900860"/>
      <w:bookmarkStart w:id="268" w:name="_Toc476910024"/>
      <w:bookmarkStart w:id="269" w:name="_Toc476916055"/>
      <w:bookmarkStart w:id="270" w:name="_Toc476916336"/>
      <w:bookmarkStart w:id="271" w:name="_Toc476916618"/>
      <w:bookmarkStart w:id="272" w:name="_Toc476916901"/>
      <w:bookmarkStart w:id="273" w:name="_Toc474255091"/>
      <w:bookmarkStart w:id="274" w:name="_Toc474255165"/>
      <w:bookmarkStart w:id="275" w:name="_Toc476900861"/>
      <w:bookmarkStart w:id="276" w:name="_Toc476910025"/>
      <w:bookmarkStart w:id="277" w:name="_Toc476916056"/>
      <w:bookmarkStart w:id="278" w:name="_Toc476916337"/>
      <w:bookmarkStart w:id="279" w:name="_Toc476916619"/>
      <w:bookmarkStart w:id="280" w:name="_Toc476916902"/>
      <w:bookmarkStart w:id="281" w:name="_Toc476900862"/>
      <w:bookmarkStart w:id="282" w:name="_Toc476910026"/>
      <w:bookmarkStart w:id="283" w:name="_Toc476916057"/>
      <w:bookmarkStart w:id="284" w:name="_Toc476916338"/>
      <w:bookmarkStart w:id="285" w:name="_Toc476916620"/>
      <w:bookmarkStart w:id="286" w:name="_Toc476916903"/>
      <w:bookmarkStart w:id="287" w:name="_Toc476900863"/>
      <w:bookmarkStart w:id="288" w:name="_Toc476910027"/>
      <w:bookmarkStart w:id="289" w:name="_Toc476916058"/>
      <w:bookmarkStart w:id="290" w:name="_Toc476916339"/>
      <w:bookmarkStart w:id="291" w:name="_Toc476916621"/>
      <w:bookmarkStart w:id="292" w:name="_Toc476916904"/>
      <w:bookmarkStart w:id="293" w:name="_Toc476900864"/>
      <w:bookmarkStart w:id="294" w:name="_Toc476910028"/>
      <w:bookmarkStart w:id="295" w:name="_Toc476916059"/>
      <w:bookmarkStart w:id="296" w:name="_Toc476916340"/>
      <w:bookmarkStart w:id="297" w:name="_Toc476916622"/>
      <w:bookmarkStart w:id="298" w:name="_Toc476916905"/>
      <w:bookmarkStart w:id="299" w:name="_Toc476900865"/>
      <w:bookmarkStart w:id="300" w:name="_Toc476910029"/>
      <w:bookmarkStart w:id="301" w:name="_Toc476916060"/>
      <w:bookmarkStart w:id="302" w:name="_Toc476916341"/>
      <w:bookmarkStart w:id="303" w:name="_Toc476916623"/>
      <w:bookmarkStart w:id="304" w:name="_Toc476916906"/>
      <w:bookmarkStart w:id="305" w:name="_Toc476900866"/>
      <w:bookmarkStart w:id="306" w:name="_Toc476910030"/>
      <w:bookmarkStart w:id="307" w:name="_Toc476916061"/>
      <w:bookmarkStart w:id="308" w:name="_Toc476916342"/>
      <w:bookmarkStart w:id="309" w:name="_Toc476916624"/>
      <w:bookmarkStart w:id="310" w:name="_Toc476916907"/>
      <w:bookmarkStart w:id="311" w:name="_Toc476900867"/>
      <w:bookmarkStart w:id="312" w:name="_Toc476910031"/>
      <w:bookmarkStart w:id="313" w:name="_Toc476916062"/>
      <w:bookmarkStart w:id="314" w:name="_Toc476916343"/>
      <w:bookmarkStart w:id="315" w:name="_Toc476916625"/>
      <w:bookmarkStart w:id="316" w:name="_Toc476916908"/>
      <w:bookmarkStart w:id="317" w:name="_Toc476900868"/>
      <w:bookmarkStart w:id="318" w:name="_Toc476910032"/>
      <w:bookmarkStart w:id="319" w:name="_Toc476916063"/>
      <w:bookmarkStart w:id="320" w:name="_Toc476916344"/>
      <w:bookmarkStart w:id="321" w:name="_Toc476916626"/>
      <w:bookmarkStart w:id="322" w:name="_Toc476916909"/>
      <w:bookmarkStart w:id="323" w:name="_Toc476900869"/>
      <w:bookmarkStart w:id="324" w:name="_Toc476910033"/>
      <w:bookmarkStart w:id="325" w:name="_Toc476916064"/>
      <w:bookmarkStart w:id="326" w:name="_Toc476916345"/>
      <w:bookmarkStart w:id="327" w:name="_Toc476916627"/>
      <w:bookmarkStart w:id="328" w:name="_Toc476916910"/>
      <w:bookmarkStart w:id="329" w:name="_Toc476900870"/>
      <w:bookmarkStart w:id="330" w:name="_Toc476910034"/>
      <w:bookmarkStart w:id="331" w:name="_Toc476916065"/>
      <w:bookmarkStart w:id="332" w:name="_Toc476916346"/>
      <w:bookmarkStart w:id="333" w:name="_Toc476916628"/>
      <w:bookmarkStart w:id="334" w:name="_Toc476916911"/>
      <w:bookmarkStart w:id="335" w:name="_Toc476900871"/>
      <w:bookmarkStart w:id="336" w:name="_Toc476910035"/>
      <w:bookmarkStart w:id="337" w:name="_Toc476916066"/>
      <w:bookmarkStart w:id="338" w:name="_Toc476916347"/>
      <w:bookmarkStart w:id="339" w:name="_Toc476916629"/>
      <w:bookmarkStart w:id="340" w:name="_Toc476916912"/>
      <w:bookmarkStart w:id="341" w:name="_Toc476900872"/>
      <w:bookmarkStart w:id="342" w:name="_Toc476910036"/>
      <w:bookmarkStart w:id="343" w:name="_Toc476916067"/>
      <w:bookmarkStart w:id="344" w:name="_Toc476916348"/>
      <w:bookmarkStart w:id="345" w:name="_Toc476916630"/>
      <w:bookmarkStart w:id="346" w:name="_Toc476916913"/>
      <w:bookmarkStart w:id="347" w:name="_Toc476900873"/>
      <w:bookmarkStart w:id="348" w:name="_Toc476910037"/>
      <w:bookmarkStart w:id="349" w:name="_Toc476916068"/>
      <w:bookmarkStart w:id="350" w:name="_Toc476916349"/>
      <w:bookmarkStart w:id="351" w:name="_Toc476916631"/>
      <w:bookmarkStart w:id="352" w:name="_Toc476916914"/>
      <w:bookmarkStart w:id="353" w:name="_Toc476900874"/>
      <w:bookmarkStart w:id="354" w:name="_Toc476910038"/>
      <w:bookmarkStart w:id="355" w:name="_Toc476916069"/>
      <w:bookmarkStart w:id="356" w:name="_Toc476916350"/>
      <w:bookmarkStart w:id="357" w:name="_Toc476916632"/>
      <w:bookmarkStart w:id="358" w:name="_Toc476916915"/>
      <w:bookmarkStart w:id="359" w:name="_Toc476900875"/>
      <w:bookmarkStart w:id="360" w:name="_Toc476910039"/>
      <w:bookmarkStart w:id="361" w:name="_Toc476916070"/>
      <w:bookmarkStart w:id="362" w:name="_Toc476916351"/>
      <w:bookmarkStart w:id="363" w:name="_Toc476916633"/>
      <w:bookmarkStart w:id="364" w:name="_Toc476916916"/>
      <w:bookmarkStart w:id="365" w:name="_Toc476900876"/>
      <w:bookmarkStart w:id="366" w:name="_Toc476910040"/>
      <w:bookmarkStart w:id="367" w:name="_Toc476916071"/>
      <w:bookmarkStart w:id="368" w:name="_Toc476916352"/>
      <w:bookmarkStart w:id="369" w:name="_Toc476916634"/>
      <w:bookmarkStart w:id="370" w:name="_Toc476916917"/>
      <w:bookmarkStart w:id="371" w:name="_Toc476900877"/>
      <w:bookmarkStart w:id="372" w:name="_Toc476910041"/>
      <w:bookmarkStart w:id="373" w:name="_Toc476916072"/>
      <w:bookmarkStart w:id="374" w:name="_Toc476916353"/>
      <w:bookmarkStart w:id="375" w:name="_Toc476916635"/>
      <w:bookmarkStart w:id="376" w:name="_Toc476916918"/>
      <w:bookmarkStart w:id="377" w:name="_Toc476900878"/>
      <w:bookmarkStart w:id="378" w:name="_Toc476910042"/>
      <w:bookmarkStart w:id="379" w:name="_Toc476916073"/>
      <w:bookmarkStart w:id="380" w:name="_Toc476916354"/>
      <w:bookmarkStart w:id="381" w:name="_Toc476916636"/>
      <w:bookmarkStart w:id="382" w:name="_Toc476916919"/>
      <w:bookmarkStart w:id="383" w:name="_Toc476900879"/>
      <w:bookmarkStart w:id="384" w:name="_Toc476910043"/>
      <w:bookmarkStart w:id="385" w:name="_Toc476916074"/>
      <w:bookmarkStart w:id="386" w:name="_Toc476916355"/>
      <w:bookmarkStart w:id="387" w:name="_Toc476916637"/>
      <w:bookmarkStart w:id="388" w:name="_Toc476916920"/>
      <w:bookmarkStart w:id="389" w:name="_Toc476900880"/>
      <w:bookmarkStart w:id="390" w:name="_Toc476910044"/>
      <w:bookmarkStart w:id="391" w:name="_Toc476916075"/>
      <w:bookmarkStart w:id="392" w:name="_Toc476916356"/>
      <w:bookmarkStart w:id="393" w:name="_Toc476916638"/>
      <w:bookmarkStart w:id="394" w:name="_Toc476916921"/>
      <w:bookmarkStart w:id="395" w:name="_Toc476900881"/>
      <w:bookmarkStart w:id="396" w:name="_Toc476910045"/>
      <w:bookmarkStart w:id="397" w:name="_Toc476916076"/>
      <w:bookmarkStart w:id="398" w:name="_Toc476916357"/>
      <w:bookmarkStart w:id="399" w:name="_Toc476916639"/>
      <w:bookmarkStart w:id="400" w:name="_Toc476916922"/>
      <w:bookmarkStart w:id="401" w:name="_Toc476900882"/>
      <w:bookmarkStart w:id="402" w:name="_Toc476910046"/>
      <w:bookmarkStart w:id="403" w:name="_Toc476916077"/>
      <w:bookmarkStart w:id="404" w:name="_Toc476916358"/>
      <w:bookmarkStart w:id="405" w:name="_Toc476916640"/>
      <w:bookmarkStart w:id="406" w:name="_Toc476916923"/>
      <w:bookmarkStart w:id="407" w:name="_Toc476900883"/>
      <w:bookmarkStart w:id="408" w:name="_Toc476910047"/>
      <w:bookmarkStart w:id="409" w:name="_Toc476916078"/>
      <w:bookmarkStart w:id="410" w:name="_Toc476916359"/>
      <w:bookmarkStart w:id="411" w:name="_Toc476916641"/>
      <w:bookmarkStart w:id="412" w:name="_Toc476916924"/>
      <w:bookmarkStart w:id="413" w:name="_Toc476900884"/>
      <w:bookmarkStart w:id="414" w:name="_Toc476910048"/>
      <w:bookmarkStart w:id="415" w:name="_Toc476916079"/>
      <w:bookmarkStart w:id="416" w:name="_Toc476916360"/>
      <w:bookmarkStart w:id="417" w:name="_Toc476916642"/>
      <w:bookmarkStart w:id="418" w:name="_Toc476916925"/>
      <w:bookmarkStart w:id="419" w:name="_Toc476900885"/>
      <w:bookmarkStart w:id="420" w:name="_Toc476910049"/>
      <w:bookmarkStart w:id="421" w:name="_Toc476916080"/>
      <w:bookmarkStart w:id="422" w:name="_Toc476916361"/>
      <w:bookmarkStart w:id="423" w:name="_Toc476916643"/>
      <w:bookmarkStart w:id="424" w:name="_Toc476916926"/>
      <w:bookmarkStart w:id="425" w:name="_Toc476900886"/>
      <w:bookmarkStart w:id="426" w:name="_Toc476910050"/>
      <w:bookmarkStart w:id="427" w:name="_Toc476916081"/>
      <w:bookmarkStart w:id="428" w:name="_Toc476916362"/>
      <w:bookmarkStart w:id="429" w:name="_Toc476916644"/>
      <w:bookmarkStart w:id="430" w:name="_Toc476916927"/>
      <w:bookmarkStart w:id="431" w:name="_Toc476900887"/>
      <w:bookmarkStart w:id="432" w:name="_Toc476910051"/>
      <w:bookmarkStart w:id="433" w:name="_Toc476916082"/>
      <w:bookmarkStart w:id="434" w:name="_Toc476916363"/>
      <w:bookmarkStart w:id="435" w:name="_Toc476916645"/>
      <w:bookmarkStart w:id="436" w:name="_Toc476916928"/>
      <w:bookmarkStart w:id="437" w:name="_Toc476900888"/>
      <w:bookmarkStart w:id="438" w:name="_Toc476910052"/>
      <w:bookmarkStart w:id="439" w:name="_Toc476916083"/>
      <w:bookmarkStart w:id="440" w:name="_Toc476916364"/>
      <w:bookmarkStart w:id="441" w:name="_Toc476916646"/>
      <w:bookmarkStart w:id="442" w:name="_Toc476916929"/>
      <w:bookmarkStart w:id="443" w:name="_Toc476900889"/>
      <w:bookmarkStart w:id="444" w:name="_Toc476910053"/>
      <w:bookmarkStart w:id="445" w:name="_Toc476916084"/>
      <w:bookmarkStart w:id="446" w:name="_Toc476916365"/>
      <w:bookmarkStart w:id="447" w:name="_Toc476916647"/>
      <w:bookmarkStart w:id="448" w:name="_Toc476916930"/>
      <w:bookmarkStart w:id="449" w:name="_Toc476900890"/>
      <w:bookmarkStart w:id="450" w:name="_Toc476910054"/>
      <w:bookmarkStart w:id="451" w:name="_Toc476916085"/>
      <w:bookmarkStart w:id="452" w:name="_Toc476916366"/>
      <w:bookmarkStart w:id="453" w:name="_Toc476916648"/>
      <w:bookmarkStart w:id="454" w:name="_Toc476916931"/>
      <w:bookmarkStart w:id="455" w:name="_Toc476900891"/>
      <w:bookmarkStart w:id="456" w:name="_Toc476910055"/>
      <w:bookmarkStart w:id="457" w:name="_Toc476916086"/>
      <w:bookmarkStart w:id="458" w:name="_Toc476916367"/>
      <w:bookmarkStart w:id="459" w:name="_Toc476916649"/>
      <w:bookmarkStart w:id="460" w:name="_Toc476916932"/>
      <w:bookmarkStart w:id="461" w:name="_Toc476900892"/>
      <w:bookmarkStart w:id="462" w:name="_Toc476910056"/>
      <w:bookmarkStart w:id="463" w:name="_Toc476916087"/>
      <w:bookmarkStart w:id="464" w:name="_Toc476916368"/>
      <w:bookmarkStart w:id="465" w:name="_Toc476916650"/>
      <w:bookmarkStart w:id="466" w:name="_Toc476916933"/>
      <w:bookmarkStart w:id="467" w:name="_Toc476900893"/>
      <w:bookmarkStart w:id="468" w:name="_Toc476910057"/>
      <w:bookmarkStart w:id="469" w:name="_Toc476916088"/>
      <w:bookmarkStart w:id="470" w:name="_Toc476916369"/>
      <w:bookmarkStart w:id="471" w:name="_Toc476916651"/>
      <w:bookmarkStart w:id="472" w:name="_Toc476916934"/>
      <w:bookmarkStart w:id="473" w:name="_Toc476900898"/>
      <w:bookmarkStart w:id="474" w:name="_Toc476910062"/>
      <w:bookmarkStart w:id="475" w:name="_Toc476916093"/>
      <w:bookmarkStart w:id="476" w:name="_Toc476916374"/>
      <w:bookmarkStart w:id="477" w:name="_Toc476916656"/>
      <w:bookmarkStart w:id="478" w:name="_Toc476916939"/>
      <w:bookmarkStart w:id="479" w:name="_Toc476900899"/>
      <w:bookmarkStart w:id="480" w:name="_Toc476910063"/>
      <w:bookmarkStart w:id="481" w:name="_Toc476916094"/>
      <w:bookmarkStart w:id="482" w:name="_Toc476916375"/>
      <w:bookmarkStart w:id="483" w:name="_Toc476916657"/>
      <w:bookmarkStart w:id="484" w:name="_Toc476916940"/>
      <w:bookmarkStart w:id="485" w:name="_Toc476900900"/>
      <w:bookmarkStart w:id="486" w:name="_Toc476910064"/>
      <w:bookmarkStart w:id="487" w:name="_Toc476916095"/>
      <w:bookmarkStart w:id="488" w:name="_Toc476916376"/>
      <w:bookmarkStart w:id="489" w:name="_Toc476916658"/>
      <w:bookmarkStart w:id="490" w:name="_Toc476916941"/>
      <w:bookmarkStart w:id="491" w:name="_Toc476900901"/>
      <w:bookmarkStart w:id="492" w:name="_Toc476910065"/>
      <w:bookmarkStart w:id="493" w:name="_Toc476916096"/>
      <w:bookmarkStart w:id="494" w:name="_Toc476916377"/>
      <w:bookmarkStart w:id="495" w:name="_Toc476916659"/>
      <w:bookmarkStart w:id="496" w:name="_Toc476916942"/>
      <w:bookmarkStart w:id="497" w:name="_Toc476900902"/>
      <w:bookmarkStart w:id="498" w:name="_Toc476910066"/>
      <w:bookmarkStart w:id="499" w:name="_Toc476916097"/>
      <w:bookmarkStart w:id="500" w:name="_Toc476916378"/>
      <w:bookmarkStart w:id="501" w:name="_Toc476916660"/>
      <w:bookmarkStart w:id="502" w:name="_Toc476916943"/>
      <w:bookmarkStart w:id="503" w:name="_Toc476900903"/>
      <w:bookmarkStart w:id="504" w:name="_Toc476910067"/>
      <w:bookmarkStart w:id="505" w:name="_Toc476916098"/>
      <w:bookmarkStart w:id="506" w:name="_Toc476916379"/>
      <w:bookmarkStart w:id="507" w:name="_Toc476916661"/>
      <w:bookmarkStart w:id="508" w:name="_Toc476916944"/>
      <w:bookmarkStart w:id="509" w:name="_Toc476900904"/>
      <w:bookmarkStart w:id="510" w:name="_Toc476910068"/>
      <w:bookmarkStart w:id="511" w:name="_Toc476916099"/>
      <w:bookmarkStart w:id="512" w:name="_Toc476916380"/>
      <w:bookmarkStart w:id="513" w:name="_Toc476916662"/>
      <w:bookmarkStart w:id="514" w:name="_Toc476916945"/>
      <w:bookmarkStart w:id="515" w:name="_Toc476900905"/>
      <w:bookmarkStart w:id="516" w:name="_Toc476910069"/>
      <w:bookmarkStart w:id="517" w:name="_Toc476916100"/>
      <w:bookmarkStart w:id="518" w:name="_Toc476916381"/>
      <w:bookmarkStart w:id="519" w:name="_Toc476916663"/>
      <w:bookmarkStart w:id="520" w:name="_Toc476916946"/>
      <w:bookmarkStart w:id="521" w:name="_Toc476900906"/>
      <w:bookmarkStart w:id="522" w:name="_Toc476910070"/>
      <w:bookmarkStart w:id="523" w:name="_Toc476916101"/>
      <w:bookmarkStart w:id="524" w:name="_Toc476916382"/>
      <w:bookmarkStart w:id="525" w:name="_Toc476916664"/>
      <w:bookmarkStart w:id="526" w:name="_Toc476916947"/>
      <w:bookmarkStart w:id="527" w:name="_Toc476900907"/>
      <w:bookmarkStart w:id="528" w:name="_Toc476910071"/>
      <w:bookmarkStart w:id="529" w:name="_Toc476916102"/>
      <w:bookmarkStart w:id="530" w:name="_Toc476916383"/>
      <w:bookmarkStart w:id="531" w:name="_Toc476916665"/>
      <w:bookmarkStart w:id="532" w:name="_Toc476916948"/>
      <w:bookmarkStart w:id="533" w:name="_Toc475694057"/>
      <w:bookmarkStart w:id="534" w:name="_Toc475701383"/>
      <w:bookmarkStart w:id="535" w:name="_Toc475701597"/>
      <w:bookmarkStart w:id="536" w:name="_Toc475701697"/>
      <w:bookmarkStart w:id="537" w:name="_Toc476900908"/>
      <w:bookmarkStart w:id="538" w:name="_Toc476910072"/>
      <w:bookmarkStart w:id="539" w:name="_Toc476916103"/>
      <w:bookmarkStart w:id="540" w:name="_Toc476916384"/>
      <w:bookmarkStart w:id="541" w:name="_Toc476916666"/>
      <w:bookmarkStart w:id="542" w:name="_Toc476916949"/>
      <w:bookmarkStart w:id="543" w:name="_Toc476900909"/>
      <w:bookmarkStart w:id="544" w:name="_Toc476910073"/>
      <w:bookmarkStart w:id="545" w:name="_Toc476916104"/>
      <w:bookmarkStart w:id="546" w:name="_Toc476916385"/>
      <w:bookmarkStart w:id="547" w:name="_Toc476916667"/>
      <w:bookmarkStart w:id="548" w:name="_Toc476916950"/>
      <w:bookmarkStart w:id="549" w:name="_Toc476900910"/>
      <w:bookmarkStart w:id="550" w:name="_Toc476910074"/>
      <w:bookmarkStart w:id="551" w:name="_Toc476916105"/>
      <w:bookmarkStart w:id="552" w:name="_Toc476916386"/>
      <w:bookmarkStart w:id="553" w:name="_Toc476916668"/>
      <w:bookmarkStart w:id="554" w:name="_Toc476916951"/>
      <w:bookmarkStart w:id="555" w:name="_Toc476900911"/>
      <w:bookmarkStart w:id="556" w:name="_Toc476910075"/>
      <w:bookmarkStart w:id="557" w:name="_Toc476916106"/>
      <w:bookmarkStart w:id="558" w:name="_Toc476916387"/>
      <w:bookmarkStart w:id="559" w:name="_Toc476916669"/>
      <w:bookmarkStart w:id="560" w:name="_Toc476916952"/>
      <w:bookmarkStart w:id="561" w:name="_Toc476900912"/>
      <w:bookmarkStart w:id="562" w:name="_Toc476910076"/>
      <w:bookmarkStart w:id="563" w:name="_Toc476916107"/>
      <w:bookmarkStart w:id="564" w:name="_Toc476916388"/>
      <w:bookmarkStart w:id="565" w:name="_Toc476916670"/>
      <w:bookmarkStart w:id="566" w:name="_Toc476916953"/>
      <w:bookmarkStart w:id="567" w:name="_Toc476900913"/>
      <w:bookmarkStart w:id="568" w:name="_Toc476910077"/>
      <w:bookmarkStart w:id="569" w:name="_Toc476916108"/>
      <w:bookmarkStart w:id="570" w:name="_Toc476916389"/>
      <w:bookmarkStart w:id="571" w:name="_Toc476916671"/>
      <w:bookmarkStart w:id="572" w:name="_Toc476916954"/>
      <w:bookmarkStart w:id="573" w:name="_Toc476900914"/>
      <w:bookmarkStart w:id="574" w:name="_Toc476910078"/>
      <w:bookmarkStart w:id="575" w:name="_Toc476916109"/>
      <w:bookmarkStart w:id="576" w:name="_Toc476916390"/>
      <w:bookmarkStart w:id="577" w:name="_Toc476916672"/>
      <w:bookmarkStart w:id="578" w:name="_Toc476916955"/>
      <w:bookmarkStart w:id="579" w:name="_Toc476900915"/>
      <w:bookmarkStart w:id="580" w:name="_Toc476910079"/>
      <w:bookmarkStart w:id="581" w:name="_Toc476916110"/>
      <w:bookmarkStart w:id="582" w:name="_Toc476916391"/>
      <w:bookmarkStart w:id="583" w:name="_Toc476916673"/>
      <w:bookmarkStart w:id="584" w:name="_Toc476916956"/>
      <w:bookmarkStart w:id="585" w:name="_Toc476900916"/>
      <w:bookmarkStart w:id="586" w:name="_Toc476910080"/>
      <w:bookmarkStart w:id="587" w:name="_Toc476916111"/>
      <w:bookmarkStart w:id="588" w:name="_Toc476916392"/>
      <w:bookmarkStart w:id="589" w:name="_Toc476916674"/>
      <w:bookmarkStart w:id="590" w:name="_Toc476916957"/>
      <w:bookmarkStart w:id="591" w:name="_Toc476900917"/>
      <w:bookmarkStart w:id="592" w:name="_Toc476910081"/>
      <w:bookmarkStart w:id="593" w:name="_Toc476916112"/>
      <w:bookmarkStart w:id="594" w:name="_Toc476916393"/>
      <w:bookmarkStart w:id="595" w:name="_Toc476916675"/>
      <w:bookmarkStart w:id="596" w:name="_Toc476916958"/>
      <w:bookmarkStart w:id="597" w:name="_Toc476900918"/>
      <w:bookmarkStart w:id="598" w:name="_Toc476910082"/>
      <w:bookmarkStart w:id="599" w:name="_Toc476916113"/>
      <w:bookmarkStart w:id="600" w:name="_Toc476916394"/>
      <w:bookmarkStart w:id="601" w:name="_Toc476916676"/>
      <w:bookmarkStart w:id="602" w:name="_Toc476916959"/>
      <w:bookmarkStart w:id="603" w:name="_Toc476900919"/>
      <w:bookmarkStart w:id="604" w:name="_Toc476910083"/>
      <w:bookmarkStart w:id="605" w:name="_Toc476916114"/>
      <w:bookmarkStart w:id="606" w:name="_Toc476916395"/>
      <w:bookmarkStart w:id="607" w:name="_Toc476916677"/>
      <w:bookmarkStart w:id="608" w:name="_Toc476916960"/>
      <w:bookmarkStart w:id="609" w:name="_Toc476900920"/>
      <w:bookmarkStart w:id="610" w:name="_Toc476910084"/>
      <w:bookmarkStart w:id="611" w:name="_Toc476916115"/>
      <w:bookmarkStart w:id="612" w:name="_Toc476916396"/>
      <w:bookmarkStart w:id="613" w:name="_Toc476916678"/>
      <w:bookmarkStart w:id="614" w:name="_Toc476916961"/>
      <w:bookmarkStart w:id="615" w:name="_Toc476900921"/>
      <w:bookmarkStart w:id="616" w:name="_Toc476910085"/>
      <w:bookmarkStart w:id="617" w:name="_Toc476916116"/>
      <w:bookmarkStart w:id="618" w:name="_Toc476916397"/>
      <w:bookmarkStart w:id="619" w:name="_Toc476916679"/>
      <w:bookmarkStart w:id="620" w:name="_Toc476916962"/>
      <w:bookmarkStart w:id="621" w:name="_Toc476900922"/>
      <w:bookmarkStart w:id="622" w:name="_Toc476910086"/>
      <w:bookmarkStart w:id="623" w:name="_Toc476916117"/>
      <w:bookmarkStart w:id="624" w:name="_Toc476916398"/>
      <w:bookmarkStart w:id="625" w:name="_Toc476916680"/>
      <w:bookmarkStart w:id="626" w:name="_Toc476916963"/>
      <w:bookmarkStart w:id="627" w:name="_Toc476900923"/>
      <w:bookmarkStart w:id="628" w:name="_Toc476910087"/>
      <w:bookmarkStart w:id="629" w:name="_Toc476916118"/>
      <w:bookmarkStart w:id="630" w:name="_Toc476916399"/>
      <w:bookmarkStart w:id="631" w:name="_Toc476916681"/>
      <w:bookmarkStart w:id="632" w:name="_Toc476916964"/>
      <w:bookmarkStart w:id="633" w:name="_Toc476900924"/>
      <w:bookmarkStart w:id="634" w:name="_Toc476910088"/>
      <w:bookmarkStart w:id="635" w:name="_Toc476916119"/>
      <w:bookmarkStart w:id="636" w:name="_Toc476916400"/>
      <w:bookmarkStart w:id="637" w:name="_Toc476916682"/>
      <w:bookmarkStart w:id="638" w:name="_Toc476916965"/>
      <w:bookmarkStart w:id="639" w:name="_Toc476900925"/>
      <w:bookmarkStart w:id="640" w:name="_Toc476910089"/>
      <w:bookmarkStart w:id="641" w:name="_Toc476916120"/>
      <w:bookmarkStart w:id="642" w:name="_Toc476916401"/>
      <w:bookmarkStart w:id="643" w:name="_Toc476916683"/>
      <w:bookmarkStart w:id="644" w:name="_Toc476916966"/>
      <w:bookmarkStart w:id="645" w:name="_Toc476900926"/>
      <w:bookmarkStart w:id="646" w:name="_Toc476910090"/>
      <w:bookmarkStart w:id="647" w:name="_Toc476916121"/>
      <w:bookmarkStart w:id="648" w:name="_Toc476916402"/>
      <w:bookmarkStart w:id="649" w:name="_Toc476916684"/>
      <w:bookmarkStart w:id="650" w:name="_Toc476916967"/>
      <w:bookmarkStart w:id="651" w:name="_Toc476900927"/>
      <w:bookmarkStart w:id="652" w:name="_Toc476910091"/>
      <w:bookmarkStart w:id="653" w:name="_Toc476916122"/>
      <w:bookmarkStart w:id="654" w:name="_Toc476916403"/>
      <w:bookmarkStart w:id="655" w:name="_Toc476916685"/>
      <w:bookmarkStart w:id="656" w:name="_Toc476916968"/>
      <w:bookmarkStart w:id="657" w:name="_Toc475694061"/>
      <w:bookmarkStart w:id="658" w:name="_Toc475701387"/>
      <w:bookmarkStart w:id="659" w:name="_Toc475701601"/>
      <w:bookmarkStart w:id="660" w:name="_Toc475701701"/>
      <w:bookmarkStart w:id="661" w:name="_Toc476900928"/>
      <w:bookmarkStart w:id="662" w:name="_Toc476910092"/>
      <w:bookmarkStart w:id="663" w:name="_Toc476916123"/>
      <w:bookmarkStart w:id="664" w:name="_Toc476916404"/>
      <w:bookmarkStart w:id="665" w:name="_Toc476916686"/>
      <w:bookmarkStart w:id="666" w:name="_Toc476916969"/>
      <w:bookmarkStart w:id="667" w:name="_Toc476900929"/>
      <w:bookmarkStart w:id="668" w:name="_Toc476910093"/>
      <w:bookmarkStart w:id="669" w:name="_Toc476916124"/>
      <w:bookmarkStart w:id="670" w:name="_Toc476916405"/>
      <w:bookmarkStart w:id="671" w:name="_Toc476916687"/>
      <w:bookmarkStart w:id="672" w:name="_Toc476916970"/>
      <w:bookmarkStart w:id="673" w:name="_Toc476900930"/>
      <w:bookmarkStart w:id="674" w:name="_Toc476910094"/>
      <w:bookmarkStart w:id="675" w:name="_Toc476916125"/>
      <w:bookmarkStart w:id="676" w:name="_Toc476916406"/>
      <w:bookmarkStart w:id="677" w:name="_Toc476916688"/>
      <w:bookmarkStart w:id="678" w:name="_Toc476916971"/>
      <w:bookmarkStart w:id="679" w:name="_Toc476900931"/>
      <w:bookmarkStart w:id="680" w:name="_Toc476910095"/>
      <w:bookmarkStart w:id="681" w:name="_Toc476916126"/>
      <w:bookmarkStart w:id="682" w:name="_Toc476916407"/>
      <w:bookmarkStart w:id="683" w:name="_Toc476916689"/>
      <w:bookmarkStart w:id="684" w:name="_Toc476916972"/>
      <w:bookmarkStart w:id="685" w:name="_Toc476900932"/>
      <w:bookmarkStart w:id="686" w:name="_Toc476910096"/>
      <w:bookmarkStart w:id="687" w:name="_Toc476916127"/>
      <w:bookmarkStart w:id="688" w:name="_Toc476916408"/>
      <w:bookmarkStart w:id="689" w:name="_Toc476916690"/>
      <w:bookmarkStart w:id="690" w:name="_Toc476916973"/>
      <w:bookmarkStart w:id="691" w:name="_Toc476900933"/>
      <w:bookmarkStart w:id="692" w:name="_Toc476910097"/>
      <w:bookmarkStart w:id="693" w:name="_Toc476916128"/>
      <w:bookmarkStart w:id="694" w:name="_Toc476916409"/>
      <w:bookmarkStart w:id="695" w:name="_Toc476916691"/>
      <w:bookmarkStart w:id="696" w:name="_Toc476916974"/>
      <w:bookmarkStart w:id="697" w:name="_Toc476900934"/>
      <w:bookmarkStart w:id="698" w:name="_Toc476910098"/>
      <w:bookmarkStart w:id="699" w:name="_Toc476916129"/>
      <w:bookmarkStart w:id="700" w:name="_Toc476916410"/>
      <w:bookmarkStart w:id="701" w:name="_Toc476916692"/>
      <w:bookmarkStart w:id="702" w:name="_Toc476916975"/>
      <w:bookmarkStart w:id="703" w:name="_Toc476900935"/>
      <w:bookmarkStart w:id="704" w:name="_Toc476910099"/>
      <w:bookmarkStart w:id="705" w:name="_Toc476916130"/>
      <w:bookmarkStart w:id="706" w:name="_Toc476916411"/>
      <w:bookmarkStart w:id="707" w:name="_Toc476916693"/>
      <w:bookmarkStart w:id="708" w:name="_Toc476916976"/>
      <w:bookmarkStart w:id="709" w:name="_Toc476900936"/>
      <w:bookmarkStart w:id="710" w:name="_Toc476910100"/>
      <w:bookmarkStart w:id="711" w:name="_Toc476916131"/>
      <w:bookmarkStart w:id="712" w:name="_Toc476916412"/>
      <w:bookmarkStart w:id="713" w:name="_Toc476916694"/>
      <w:bookmarkStart w:id="714" w:name="_Toc476916977"/>
      <w:bookmarkStart w:id="715" w:name="_Toc476900937"/>
      <w:bookmarkStart w:id="716" w:name="_Toc476910101"/>
      <w:bookmarkStart w:id="717" w:name="_Toc476916132"/>
      <w:bookmarkStart w:id="718" w:name="_Toc476916413"/>
      <w:bookmarkStart w:id="719" w:name="_Toc476916695"/>
      <w:bookmarkStart w:id="720" w:name="_Toc476916978"/>
      <w:bookmarkStart w:id="721" w:name="_Toc476900938"/>
      <w:bookmarkStart w:id="722" w:name="_Toc476910102"/>
      <w:bookmarkStart w:id="723" w:name="_Toc476916133"/>
      <w:bookmarkStart w:id="724" w:name="_Toc476916414"/>
      <w:bookmarkStart w:id="725" w:name="_Toc476916696"/>
      <w:bookmarkStart w:id="726" w:name="_Toc476916979"/>
      <w:bookmarkStart w:id="727" w:name="_Toc476900943"/>
      <w:bookmarkStart w:id="728" w:name="_Toc476910107"/>
      <w:bookmarkStart w:id="729" w:name="_Toc476916138"/>
      <w:bookmarkStart w:id="730" w:name="_Toc476916419"/>
      <w:bookmarkStart w:id="731" w:name="_Toc476916701"/>
      <w:bookmarkStart w:id="732" w:name="_Toc476916984"/>
      <w:bookmarkStart w:id="733" w:name="_Toc476900944"/>
      <w:bookmarkStart w:id="734" w:name="_Toc476910108"/>
      <w:bookmarkStart w:id="735" w:name="_Toc476916139"/>
      <w:bookmarkStart w:id="736" w:name="_Toc476916420"/>
      <w:bookmarkStart w:id="737" w:name="_Toc476916702"/>
      <w:bookmarkStart w:id="738" w:name="_Toc476916985"/>
      <w:bookmarkStart w:id="739" w:name="_Toc476900945"/>
      <w:bookmarkStart w:id="740" w:name="_Toc476910109"/>
      <w:bookmarkStart w:id="741" w:name="_Toc476916140"/>
      <w:bookmarkStart w:id="742" w:name="_Toc476916421"/>
      <w:bookmarkStart w:id="743" w:name="_Toc476916703"/>
      <w:bookmarkStart w:id="744" w:name="_Toc476916986"/>
      <w:bookmarkStart w:id="745" w:name="_Toc476900946"/>
      <w:bookmarkStart w:id="746" w:name="_Toc476910110"/>
      <w:bookmarkStart w:id="747" w:name="_Toc476916141"/>
      <w:bookmarkStart w:id="748" w:name="_Toc476916422"/>
      <w:bookmarkStart w:id="749" w:name="_Toc476916704"/>
      <w:bookmarkStart w:id="750" w:name="_Toc476916987"/>
      <w:bookmarkStart w:id="751" w:name="_Toc476900947"/>
      <w:bookmarkStart w:id="752" w:name="_Toc476910111"/>
      <w:bookmarkStart w:id="753" w:name="_Toc476916142"/>
      <w:bookmarkStart w:id="754" w:name="_Toc476916423"/>
      <w:bookmarkStart w:id="755" w:name="_Toc476916705"/>
      <w:bookmarkStart w:id="756" w:name="_Toc476916988"/>
      <w:bookmarkStart w:id="757" w:name="_Toc476900948"/>
      <w:bookmarkStart w:id="758" w:name="_Toc476910112"/>
      <w:bookmarkStart w:id="759" w:name="_Toc476916143"/>
      <w:bookmarkStart w:id="760" w:name="_Toc476916424"/>
      <w:bookmarkStart w:id="761" w:name="_Toc476916706"/>
      <w:bookmarkStart w:id="762" w:name="_Toc476916989"/>
      <w:bookmarkStart w:id="763" w:name="_Toc476900949"/>
      <w:bookmarkStart w:id="764" w:name="_Toc476910113"/>
      <w:bookmarkStart w:id="765" w:name="_Toc476916144"/>
      <w:bookmarkStart w:id="766" w:name="_Toc476916425"/>
      <w:bookmarkStart w:id="767" w:name="_Toc476916707"/>
      <w:bookmarkStart w:id="768" w:name="_Toc476916990"/>
      <w:bookmarkStart w:id="769" w:name="_Toc476900950"/>
      <w:bookmarkStart w:id="770" w:name="_Toc476910114"/>
      <w:bookmarkStart w:id="771" w:name="_Toc476916145"/>
      <w:bookmarkStart w:id="772" w:name="_Toc476916426"/>
      <w:bookmarkStart w:id="773" w:name="_Toc476916708"/>
      <w:bookmarkStart w:id="774" w:name="_Toc476916991"/>
      <w:bookmarkStart w:id="775" w:name="_Toc476900951"/>
      <w:bookmarkStart w:id="776" w:name="_Toc476910115"/>
      <w:bookmarkStart w:id="777" w:name="_Toc476916146"/>
      <w:bookmarkStart w:id="778" w:name="_Toc476916427"/>
      <w:bookmarkStart w:id="779" w:name="_Toc476916709"/>
      <w:bookmarkStart w:id="780" w:name="_Toc476916992"/>
      <w:bookmarkStart w:id="781" w:name="_Toc476900952"/>
      <w:bookmarkStart w:id="782" w:name="_Toc476910116"/>
      <w:bookmarkStart w:id="783" w:name="_Toc476916147"/>
      <w:bookmarkStart w:id="784" w:name="_Toc476916428"/>
      <w:bookmarkStart w:id="785" w:name="_Toc476916710"/>
      <w:bookmarkStart w:id="786" w:name="_Toc476916993"/>
      <w:bookmarkStart w:id="787" w:name="_Toc476900953"/>
      <w:bookmarkStart w:id="788" w:name="_Toc476910117"/>
      <w:bookmarkStart w:id="789" w:name="_Toc476916148"/>
      <w:bookmarkStart w:id="790" w:name="_Toc476916429"/>
      <w:bookmarkStart w:id="791" w:name="_Toc476916711"/>
      <w:bookmarkStart w:id="792" w:name="_Toc476916994"/>
      <w:bookmarkStart w:id="793" w:name="_Toc476900954"/>
      <w:bookmarkStart w:id="794" w:name="_Toc476910118"/>
      <w:bookmarkStart w:id="795" w:name="_Toc476916149"/>
      <w:bookmarkStart w:id="796" w:name="_Toc476916430"/>
      <w:bookmarkStart w:id="797" w:name="_Toc476916712"/>
      <w:bookmarkStart w:id="798" w:name="_Toc476916995"/>
      <w:bookmarkStart w:id="799" w:name="_Toc476900955"/>
      <w:bookmarkStart w:id="800" w:name="_Toc476910119"/>
      <w:bookmarkStart w:id="801" w:name="_Toc476916150"/>
      <w:bookmarkStart w:id="802" w:name="_Toc476916431"/>
      <w:bookmarkStart w:id="803" w:name="_Toc476916713"/>
      <w:bookmarkStart w:id="804" w:name="_Toc476916996"/>
      <w:bookmarkStart w:id="805" w:name="_Toc476900956"/>
      <w:bookmarkStart w:id="806" w:name="_Toc476910120"/>
      <w:bookmarkStart w:id="807" w:name="_Toc476916151"/>
      <w:bookmarkStart w:id="808" w:name="_Toc476916432"/>
      <w:bookmarkStart w:id="809" w:name="_Toc476916714"/>
      <w:bookmarkStart w:id="810" w:name="_Toc476916997"/>
      <w:bookmarkStart w:id="811" w:name="_Toc476900957"/>
      <w:bookmarkStart w:id="812" w:name="_Toc476910121"/>
      <w:bookmarkStart w:id="813" w:name="_Toc476916152"/>
      <w:bookmarkStart w:id="814" w:name="_Toc476916433"/>
      <w:bookmarkStart w:id="815" w:name="_Toc476916715"/>
      <w:bookmarkStart w:id="816" w:name="_Toc476916998"/>
      <w:bookmarkStart w:id="817" w:name="_Toc476900958"/>
      <w:bookmarkStart w:id="818" w:name="_Toc476910122"/>
      <w:bookmarkStart w:id="819" w:name="_Toc476916153"/>
      <w:bookmarkStart w:id="820" w:name="_Toc476916434"/>
      <w:bookmarkStart w:id="821" w:name="_Toc476916716"/>
      <w:bookmarkStart w:id="822" w:name="_Toc476916999"/>
      <w:bookmarkStart w:id="823" w:name="_Toc476900959"/>
      <w:bookmarkStart w:id="824" w:name="_Toc476910123"/>
      <w:bookmarkStart w:id="825" w:name="_Toc476916154"/>
      <w:bookmarkStart w:id="826" w:name="_Toc476916435"/>
      <w:bookmarkStart w:id="827" w:name="_Toc476916717"/>
      <w:bookmarkStart w:id="828" w:name="_Toc476917000"/>
      <w:bookmarkStart w:id="829" w:name="_Toc476900960"/>
      <w:bookmarkStart w:id="830" w:name="_Toc476910124"/>
      <w:bookmarkStart w:id="831" w:name="_Toc476916155"/>
      <w:bookmarkStart w:id="832" w:name="_Toc476916436"/>
      <w:bookmarkStart w:id="833" w:name="_Toc476916718"/>
      <w:bookmarkStart w:id="834" w:name="_Toc476917001"/>
      <w:bookmarkStart w:id="835" w:name="_Toc476900961"/>
      <w:bookmarkStart w:id="836" w:name="_Toc476910125"/>
      <w:bookmarkStart w:id="837" w:name="_Toc476916156"/>
      <w:bookmarkStart w:id="838" w:name="_Toc476916437"/>
      <w:bookmarkStart w:id="839" w:name="_Toc476916719"/>
      <w:bookmarkStart w:id="840" w:name="_Toc476917002"/>
      <w:bookmarkStart w:id="841" w:name="_Toc476900962"/>
      <w:bookmarkStart w:id="842" w:name="_Toc476910126"/>
      <w:bookmarkStart w:id="843" w:name="_Toc476916157"/>
      <w:bookmarkStart w:id="844" w:name="_Toc476916438"/>
      <w:bookmarkStart w:id="845" w:name="_Toc476916720"/>
      <w:bookmarkStart w:id="846" w:name="_Toc476917003"/>
      <w:bookmarkStart w:id="847" w:name="_Toc476900963"/>
      <w:bookmarkStart w:id="848" w:name="_Toc476910127"/>
      <w:bookmarkStart w:id="849" w:name="_Toc476916158"/>
      <w:bookmarkStart w:id="850" w:name="_Toc476916439"/>
      <w:bookmarkStart w:id="851" w:name="_Toc476916721"/>
      <w:bookmarkStart w:id="852" w:name="_Toc476917004"/>
      <w:bookmarkStart w:id="853" w:name="_Toc476900964"/>
      <w:bookmarkStart w:id="854" w:name="_Toc476910128"/>
      <w:bookmarkStart w:id="855" w:name="_Toc476916159"/>
      <w:bookmarkStart w:id="856" w:name="_Toc476916440"/>
      <w:bookmarkStart w:id="857" w:name="_Toc476916722"/>
      <w:bookmarkStart w:id="858" w:name="_Toc476917005"/>
      <w:bookmarkStart w:id="859" w:name="_Toc476900965"/>
      <w:bookmarkStart w:id="860" w:name="_Toc476910129"/>
      <w:bookmarkStart w:id="861" w:name="_Toc476916160"/>
      <w:bookmarkStart w:id="862" w:name="_Toc476916441"/>
      <w:bookmarkStart w:id="863" w:name="_Toc476916723"/>
      <w:bookmarkStart w:id="864" w:name="_Toc476917006"/>
      <w:bookmarkStart w:id="865" w:name="_Toc476900966"/>
      <w:bookmarkStart w:id="866" w:name="_Toc476910130"/>
      <w:bookmarkStart w:id="867" w:name="_Toc476916161"/>
      <w:bookmarkStart w:id="868" w:name="_Toc476916442"/>
      <w:bookmarkStart w:id="869" w:name="_Toc476916724"/>
      <w:bookmarkStart w:id="870" w:name="_Toc476917007"/>
      <w:bookmarkStart w:id="871" w:name="_Toc476900967"/>
      <w:bookmarkStart w:id="872" w:name="_Toc476910131"/>
      <w:bookmarkStart w:id="873" w:name="_Toc476916162"/>
      <w:bookmarkStart w:id="874" w:name="_Toc476916443"/>
      <w:bookmarkStart w:id="875" w:name="_Toc476916725"/>
      <w:bookmarkStart w:id="876" w:name="_Toc476917008"/>
      <w:bookmarkStart w:id="877" w:name="_Toc476900968"/>
      <w:bookmarkStart w:id="878" w:name="_Toc476910132"/>
      <w:bookmarkStart w:id="879" w:name="_Toc476916163"/>
      <w:bookmarkStart w:id="880" w:name="_Toc476916444"/>
      <w:bookmarkStart w:id="881" w:name="_Toc476916726"/>
      <w:bookmarkStart w:id="882" w:name="_Toc476917009"/>
      <w:bookmarkStart w:id="883" w:name="_Toc476900969"/>
      <w:bookmarkStart w:id="884" w:name="_Toc476910133"/>
      <w:bookmarkStart w:id="885" w:name="_Toc476916164"/>
      <w:bookmarkStart w:id="886" w:name="_Toc476916445"/>
      <w:bookmarkStart w:id="887" w:name="_Toc476916727"/>
      <w:bookmarkStart w:id="888" w:name="_Toc476917010"/>
      <w:bookmarkStart w:id="889" w:name="_Toc476900970"/>
      <w:bookmarkStart w:id="890" w:name="_Toc476910134"/>
      <w:bookmarkStart w:id="891" w:name="_Toc476916165"/>
      <w:bookmarkStart w:id="892" w:name="_Toc476916446"/>
      <w:bookmarkStart w:id="893" w:name="_Toc476916728"/>
      <w:bookmarkStart w:id="894" w:name="_Toc476917011"/>
      <w:bookmarkStart w:id="895" w:name="_Toc476900971"/>
      <w:bookmarkStart w:id="896" w:name="_Toc476910135"/>
      <w:bookmarkStart w:id="897" w:name="_Toc476916166"/>
      <w:bookmarkStart w:id="898" w:name="_Toc476916447"/>
      <w:bookmarkStart w:id="899" w:name="_Toc476916729"/>
      <w:bookmarkStart w:id="900" w:name="_Toc476917012"/>
      <w:bookmarkStart w:id="901" w:name="_Toc476900972"/>
      <w:bookmarkStart w:id="902" w:name="_Toc476910136"/>
      <w:bookmarkStart w:id="903" w:name="_Toc476916167"/>
      <w:bookmarkStart w:id="904" w:name="_Toc476916448"/>
      <w:bookmarkStart w:id="905" w:name="_Toc476916730"/>
      <w:bookmarkStart w:id="906" w:name="_Toc476917013"/>
      <w:bookmarkStart w:id="907" w:name="_Toc476900977"/>
      <w:bookmarkStart w:id="908" w:name="_Toc476910141"/>
      <w:bookmarkStart w:id="909" w:name="_Toc476916172"/>
      <w:bookmarkStart w:id="910" w:name="_Toc476916453"/>
      <w:bookmarkStart w:id="911" w:name="_Toc476916735"/>
      <w:bookmarkStart w:id="912" w:name="_Toc476917018"/>
      <w:bookmarkStart w:id="913" w:name="_Toc476900978"/>
      <w:bookmarkStart w:id="914" w:name="_Toc476910142"/>
      <w:bookmarkStart w:id="915" w:name="_Toc476916173"/>
      <w:bookmarkStart w:id="916" w:name="_Toc476916454"/>
      <w:bookmarkStart w:id="917" w:name="_Toc476916736"/>
      <w:bookmarkStart w:id="918" w:name="_Toc476917019"/>
      <w:bookmarkStart w:id="919" w:name="_Toc476900979"/>
      <w:bookmarkStart w:id="920" w:name="_Toc476910143"/>
      <w:bookmarkStart w:id="921" w:name="_Toc476916174"/>
      <w:bookmarkStart w:id="922" w:name="_Toc476916455"/>
      <w:bookmarkStart w:id="923" w:name="_Toc476916737"/>
      <w:bookmarkStart w:id="924" w:name="_Toc476917020"/>
      <w:bookmarkStart w:id="925" w:name="_Toc476900980"/>
      <w:bookmarkStart w:id="926" w:name="_Toc476910144"/>
      <w:bookmarkStart w:id="927" w:name="_Toc476916175"/>
      <w:bookmarkStart w:id="928" w:name="_Toc476916456"/>
      <w:bookmarkStart w:id="929" w:name="_Toc476916738"/>
      <w:bookmarkStart w:id="930" w:name="_Toc476917021"/>
      <w:bookmarkStart w:id="931" w:name="_Toc476900981"/>
      <w:bookmarkStart w:id="932" w:name="_Toc476910145"/>
      <w:bookmarkStart w:id="933" w:name="_Toc476916176"/>
      <w:bookmarkStart w:id="934" w:name="_Toc476916457"/>
      <w:bookmarkStart w:id="935" w:name="_Toc476916739"/>
      <w:bookmarkStart w:id="936" w:name="_Toc476917022"/>
      <w:bookmarkStart w:id="937" w:name="_Toc476900982"/>
      <w:bookmarkStart w:id="938" w:name="_Toc476910146"/>
      <w:bookmarkStart w:id="939" w:name="_Toc476916177"/>
      <w:bookmarkStart w:id="940" w:name="_Toc476916458"/>
      <w:bookmarkStart w:id="941" w:name="_Toc476916740"/>
      <w:bookmarkStart w:id="942" w:name="_Toc476917023"/>
      <w:bookmarkStart w:id="943" w:name="_Toc476900983"/>
      <w:bookmarkStart w:id="944" w:name="_Toc476910147"/>
      <w:bookmarkStart w:id="945" w:name="_Toc476916178"/>
      <w:bookmarkStart w:id="946" w:name="_Toc476916459"/>
      <w:bookmarkStart w:id="947" w:name="_Toc476916741"/>
      <w:bookmarkStart w:id="948" w:name="_Toc476917024"/>
      <w:bookmarkStart w:id="949" w:name="_Toc476900984"/>
      <w:bookmarkStart w:id="950" w:name="_Toc476910148"/>
      <w:bookmarkStart w:id="951" w:name="_Toc476916179"/>
      <w:bookmarkStart w:id="952" w:name="_Toc476916460"/>
      <w:bookmarkStart w:id="953" w:name="_Toc476916742"/>
      <w:bookmarkStart w:id="954" w:name="_Toc476917025"/>
      <w:bookmarkStart w:id="955" w:name="_Toc476900985"/>
      <w:bookmarkStart w:id="956" w:name="_Toc476910149"/>
      <w:bookmarkStart w:id="957" w:name="_Toc476916180"/>
      <w:bookmarkStart w:id="958" w:name="_Toc476916461"/>
      <w:bookmarkStart w:id="959" w:name="_Toc476916743"/>
      <w:bookmarkStart w:id="960" w:name="_Toc476917026"/>
      <w:bookmarkStart w:id="961" w:name="_Toc476900986"/>
      <w:bookmarkStart w:id="962" w:name="_Toc476910150"/>
      <w:bookmarkStart w:id="963" w:name="_Toc476916181"/>
      <w:bookmarkStart w:id="964" w:name="_Toc476916462"/>
      <w:bookmarkStart w:id="965" w:name="_Toc476916744"/>
      <w:bookmarkStart w:id="966" w:name="_Toc476917027"/>
      <w:bookmarkStart w:id="967" w:name="_Toc476900987"/>
      <w:bookmarkStart w:id="968" w:name="_Toc476910151"/>
      <w:bookmarkStart w:id="969" w:name="_Toc476916182"/>
      <w:bookmarkStart w:id="970" w:name="_Toc476916463"/>
      <w:bookmarkStart w:id="971" w:name="_Toc476916745"/>
      <w:bookmarkStart w:id="972" w:name="_Toc476917028"/>
      <w:bookmarkStart w:id="973" w:name="_Toc476900988"/>
      <w:bookmarkStart w:id="974" w:name="_Toc476910152"/>
      <w:bookmarkStart w:id="975" w:name="_Toc476916183"/>
      <w:bookmarkStart w:id="976" w:name="_Toc476916464"/>
      <w:bookmarkStart w:id="977" w:name="_Toc476916746"/>
      <w:bookmarkStart w:id="978" w:name="_Toc476917029"/>
      <w:bookmarkStart w:id="979" w:name="_Toc476900989"/>
      <w:bookmarkStart w:id="980" w:name="_Toc476910153"/>
      <w:bookmarkStart w:id="981" w:name="_Toc476916184"/>
      <w:bookmarkStart w:id="982" w:name="_Toc476916465"/>
      <w:bookmarkStart w:id="983" w:name="_Toc476916747"/>
      <w:bookmarkStart w:id="984" w:name="_Toc476917030"/>
      <w:bookmarkStart w:id="985" w:name="_Toc476900990"/>
      <w:bookmarkStart w:id="986" w:name="_Toc476910154"/>
      <w:bookmarkStart w:id="987" w:name="_Toc476916185"/>
      <w:bookmarkStart w:id="988" w:name="_Toc476916466"/>
      <w:bookmarkStart w:id="989" w:name="_Toc476916748"/>
      <w:bookmarkStart w:id="990" w:name="_Toc476917031"/>
      <w:bookmarkStart w:id="991" w:name="_Toc476900991"/>
      <w:bookmarkStart w:id="992" w:name="_Toc476910155"/>
      <w:bookmarkStart w:id="993" w:name="_Toc476916186"/>
      <w:bookmarkStart w:id="994" w:name="_Toc476916467"/>
      <w:bookmarkStart w:id="995" w:name="_Toc476916749"/>
      <w:bookmarkStart w:id="996" w:name="_Toc476917032"/>
      <w:bookmarkStart w:id="997" w:name="_Toc476900992"/>
      <w:bookmarkStart w:id="998" w:name="_Toc476910156"/>
      <w:bookmarkStart w:id="999" w:name="_Toc476916187"/>
      <w:bookmarkStart w:id="1000" w:name="_Toc476916468"/>
      <w:bookmarkStart w:id="1001" w:name="_Toc476916750"/>
      <w:bookmarkStart w:id="1002" w:name="_Toc476917033"/>
      <w:bookmarkStart w:id="1003" w:name="_Toc476900993"/>
      <w:bookmarkStart w:id="1004" w:name="_Toc476910157"/>
      <w:bookmarkStart w:id="1005" w:name="_Toc476916188"/>
      <w:bookmarkStart w:id="1006" w:name="_Toc476916469"/>
      <w:bookmarkStart w:id="1007" w:name="_Toc476916751"/>
      <w:bookmarkStart w:id="1008" w:name="_Toc476917034"/>
      <w:bookmarkStart w:id="1009" w:name="_Toc474255097"/>
      <w:bookmarkStart w:id="1010" w:name="_Toc474255171"/>
      <w:bookmarkStart w:id="1011" w:name="_Toc474497073"/>
      <w:bookmarkStart w:id="1012" w:name="_Toc477103524"/>
      <w:bookmarkStart w:id="1013" w:name="_Toc477103728"/>
      <w:bookmarkStart w:id="1014" w:name="_Toc477104498"/>
      <w:bookmarkStart w:id="1015" w:name="_Toc477123154"/>
      <w:bookmarkStart w:id="1016" w:name="_Toc477124124"/>
      <w:bookmarkStart w:id="1017" w:name="_Toc477124330"/>
      <w:bookmarkStart w:id="1018" w:name="_Toc477124537"/>
      <w:bookmarkStart w:id="1019" w:name="_Toc475694070"/>
      <w:bookmarkStart w:id="1020" w:name="_Toc475701396"/>
      <w:bookmarkStart w:id="1021" w:name="_Toc475701610"/>
      <w:bookmarkStart w:id="1022" w:name="_Toc475701710"/>
      <w:bookmarkStart w:id="1023" w:name="_Toc476748875"/>
      <w:bookmarkStart w:id="1024" w:name="_Toc476819737"/>
      <w:bookmarkStart w:id="1025" w:name="_Toc476900791"/>
      <w:bookmarkStart w:id="1026" w:name="_Toc476909955"/>
      <w:bookmarkStart w:id="1027" w:name="_Toc476915986"/>
      <w:bookmarkStart w:id="1028" w:name="_Toc476916267"/>
      <w:bookmarkStart w:id="1029" w:name="_Toc476916549"/>
      <w:bookmarkStart w:id="1030" w:name="_Toc476916832"/>
      <w:bookmarkStart w:id="1031" w:name="_Toc476748876"/>
      <w:bookmarkStart w:id="1032" w:name="_Toc476819738"/>
      <w:bookmarkStart w:id="1033" w:name="_Toc476900792"/>
      <w:bookmarkStart w:id="1034" w:name="_Toc476909956"/>
      <w:bookmarkStart w:id="1035" w:name="_Toc476915987"/>
      <w:bookmarkStart w:id="1036" w:name="_Toc476916268"/>
      <w:bookmarkStart w:id="1037" w:name="_Toc476916550"/>
      <w:bookmarkStart w:id="1038" w:name="_Toc476916833"/>
      <w:bookmarkStart w:id="1039" w:name="_Toc476748877"/>
      <w:bookmarkStart w:id="1040" w:name="_Toc476819739"/>
      <w:bookmarkStart w:id="1041" w:name="_Toc476900793"/>
      <w:bookmarkStart w:id="1042" w:name="_Toc476909957"/>
      <w:bookmarkStart w:id="1043" w:name="_Toc476915988"/>
      <w:bookmarkStart w:id="1044" w:name="_Toc476916269"/>
      <w:bookmarkStart w:id="1045" w:name="_Toc476916551"/>
      <w:bookmarkStart w:id="1046" w:name="_Toc476916834"/>
      <w:bookmarkStart w:id="1047" w:name="_Toc476748878"/>
      <w:bookmarkStart w:id="1048" w:name="_Toc476819740"/>
      <w:bookmarkStart w:id="1049" w:name="_Toc476900794"/>
      <w:bookmarkStart w:id="1050" w:name="_Toc476909958"/>
      <w:bookmarkStart w:id="1051" w:name="_Toc476915989"/>
      <w:bookmarkStart w:id="1052" w:name="_Toc476916270"/>
      <w:bookmarkStart w:id="1053" w:name="_Toc476916552"/>
      <w:bookmarkStart w:id="1054" w:name="_Toc476916835"/>
      <w:bookmarkStart w:id="1055" w:name="_Toc476748879"/>
      <w:bookmarkStart w:id="1056" w:name="_Toc476819741"/>
      <w:bookmarkStart w:id="1057" w:name="_Toc476900795"/>
      <w:bookmarkStart w:id="1058" w:name="_Toc476909959"/>
      <w:bookmarkStart w:id="1059" w:name="_Toc476915990"/>
      <w:bookmarkStart w:id="1060" w:name="_Toc476916271"/>
      <w:bookmarkStart w:id="1061" w:name="_Toc476916553"/>
      <w:bookmarkStart w:id="1062" w:name="_Toc476916836"/>
      <w:bookmarkStart w:id="1063" w:name="_Toc476748880"/>
      <w:bookmarkStart w:id="1064" w:name="_Toc476819742"/>
      <w:bookmarkStart w:id="1065" w:name="_Toc476900796"/>
      <w:bookmarkStart w:id="1066" w:name="_Toc476909960"/>
      <w:bookmarkStart w:id="1067" w:name="_Toc476915991"/>
      <w:bookmarkStart w:id="1068" w:name="_Toc476916272"/>
      <w:bookmarkStart w:id="1069" w:name="_Toc476916554"/>
      <w:bookmarkStart w:id="1070" w:name="_Toc476916837"/>
      <w:bookmarkStart w:id="1071" w:name="_Toc476748881"/>
      <w:bookmarkStart w:id="1072" w:name="_Toc476819743"/>
      <w:bookmarkStart w:id="1073" w:name="_Toc476900797"/>
      <w:bookmarkStart w:id="1074" w:name="_Toc476909961"/>
      <w:bookmarkStart w:id="1075" w:name="_Toc476915992"/>
      <w:bookmarkStart w:id="1076" w:name="_Toc476916273"/>
      <w:bookmarkStart w:id="1077" w:name="_Toc476916555"/>
      <w:bookmarkStart w:id="1078" w:name="_Toc476916838"/>
      <w:bookmarkStart w:id="1079" w:name="_Toc476748884"/>
      <w:bookmarkStart w:id="1080" w:name="_Toc476819746"/>
      <w:bookmarkStart w:id="1081" w:name="_Toc476900800"/>
      <w:bookmarkStart w:id="1082" w:name="_Toc476909964"/>
      <w:bookmarkStart w:id="1083" w:name="_Toc476915995"/>
      <w:bookmarkStart w:id="1084" w:name="_Toc476916276"/>
      <w:bookmarkStart w:id="1085" w:name="_Toc476916558"/>
      <w:bookmarkStart w:id="1086" w:name="_Toc476916841"/>
      <w:bookmarkStart w:id="1087" w:name="_Toc448150230"/>
      <w:bookmarkStart w:id="1088" w:name="_Toc455510317"/>
      <w:bookmarkStart w:id="1089" w:name="_Toc191485821"/>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r w:rsidRPr="00F65A41">
        <w:lastRenderedPageBreak/>
        <w:t>MODALITES DE VERIFICATION DES PRESTATIONS</w:t>
      </w:r>
      <w:bookmarkStart w:id="1090" w:name="_Toc135756592"/>
      <w:bookmarkStart w:id="1091" w:name="_Hlk100329537"/>
      <w:bookmarkEnd w:id="1087"/>
      <w:bookmarkEnd w:id="1088"/>
      <w:bookmarkEnd w:id="1089"/>
    </w:p>
    <w:p w14:paraId="6812DD5B" w14:textId="7B450BC5" w:rsidR="00C26654" w:rsidRDefault="00C26654" w:rsidP="00E7410C">
      <w:pPr>
        <w:pStyle w:val="Titre2"/>
      </w:pPr>
      <w:bookmarkStart w:id="1092" w:name="_Toc191485822"/>
      <w:r>
        <w:t>Vérification en application du CCAG PI</w:t>
      </w:r>
      <w:bookmarkEnd w:id="1092"/>
      <w:r>
        <w:t xml:space="preserve"> </w:t>
      </w:r>
    </w:p>
    <w:p w14:paraId="32AFDCD1" w14:textId="2355C8A4" w:rsidR="0087347A" w:rsidRDefault="0087347A" w:rsidP="0087347A">
      <w:pPr>
        <w:contextualSpacing w:val="0"/>
      </w:pPr>
      <w:r>
        <w:t>Il est fait application du CCAG-PI pour la vérification des prestations suivantes :</w:t>
      </w:r>
    </w:p>
    <w:p w14:paraId="0D42D015" w14:textId="63B62FBF" w:rsidR="007B2220" w:rsidRDefault="007B2220" w:rsidP="007B2220">
      <w:pPr>
        <w:pStyle w:val="Paragraphedeliste"/>
        <w:numPr>
          <w:ilvl w:val="0"/>
          <w:numId w:val="8"/>
        </w:numPr>
        <w:contextualSpacing w:val="0"/>
      </w:pPr>
      <w:r w:rsidRPr="007B2220">
        <w:t xml:space="preserve">Partie forfaitaire, Phase </w:t>
      </w:r>
      <w:r>
        <w:t>1 ;</w:t>
      </w:r>
    </w:p>
    <w:p w14:paraId="35DA7052" w14:textId="7DF9D1CE" w:rsidR="007B2220" w:rsidRDefault="007B2220" w:rsidP="007B2220">
      <w:pPr>
        <w:pStyle w:val="Paragraphedeliste"/>
        <w:numPr>
          <w:ilvl w:val="0"/>
          <w:numId w:val="8"/>
        </w:numPr>
        <w:contextualSpacing w:val="0"/>
      </w:pPr>
      <w:r w:rsidRPr="007B2220">
        <w:t xml:space="preserve">Partie forfaitaire, Phase </w:t>
      </w:r>
      <w:r>
        <w:t>2 ;</w:t>
      </w:r>
    </w:p>
    <w:p w14:paraId="43DEF642" w14:textId="45F49D16" w:rsidR="007B2220" w:rsidRDefault="007B2220" w:rsidP="007B2220">
      <w:pPr>
        <w:pStyle w:val="Paragraphedeliste"/>
        <w:numPr>
          <w:ilvl w:val="0"/>
          <w:numId w:val="8"/>
        </w:numPr>
        <w:contextualSpacing w:val="0"/>
      </w:pPr>
      <w:r w:rsidRPr="007B2220">
        <w:t xml:space="preserve">Partie forfaitaire, Phase </w:t>
      </w:r>
      <w:r>
        <w:t>3 ;</w:t>
      </w:r>
    </w:p>
    <w:p w14:paraId="26D7DF10" w14:textId="642941FF" w:rsidR="007B2220" w:rsidRDefault="007B2220" w:rsidP="007B2220">
      <w:pPr>
        <w:pStyle w:val="Paragraphedeliste"/>
        <w:numPr>
          <w:ilvl w:val="0"/>
          <w:numId w:val="8"/>
        </w:numPr>
        <w:contextualSpacing w:val="0"/>
      </w:pPr>
      <w:r>
        <w:t>UO1</w:t>
      </w:r>
      <w:r>
        <w:tab/>
        <w:t>Atelier supplémentaire (format 3h) ;</w:t>
      </w:r>
    </w:p>
    <w:p w14:paraId="42952D86" w14:textId="3058995C" w:rsidR="007B2220" w:rsidRDefault="007B2220" w:rsidP="007B2220">
      <w:pPr>
        <w:pStyle w:val="Paragraphedeliste"/>
        <w:numPr>
          <w:ilvl w:val="0"/>
          <w:numId w:val="8"/>
        </w:numPr>
        <w:contextualSpacing w:val="0"/>
      </w:pPr>
      <w:r>
        <w:t>UO2</w:t>
      </w:r>
      <w:r>
        <w:tab/>
        <w:t>Parcours utilisateur supplémentaire sur la base d'un brief précis ;</w:t>
      </w:r>
    </w:p>
    <w:p w14:paraId="15C1DF34" w14:textId="05284229" w:rsidR="007B2220" w:rsidRDefault="007B2220" w:rsidP="007B2220">
      <w:pPr>
        <w:pStyle w:val="Paragraphedeliste"/>
        <w:numPr>
          <w:ilvl w:val="0"/>
          <w:numId w:val="8"/>
        </w:numPr>
        <w:contextualSpacing w:val="0"/>
      </w:pPr>
      <w:r>
        <w:t>UO8</w:t>
      </w:r>
      <w:r>
        <w:tab/>
        <w:t>Tests sur 10 utilisateurs ;</w:t>
      </w:r>
    </w:p>
    <w:p w14:paraId="21DB79EB" w14:textId="747ECB40" w:rsidR="007B2220" w:rsidRDefault="007B2220" w:rsidP="007B2220">
      <w:pPr>
        <w:pStyle w:val="Paragraphedeliste"/>
        <w:numPr>
          <w:ilvl w:val="0"/>
          <w:numId w:val="8"/>
        </w:numPr>
        <w:contextualSpacing w:val="0"/>
      </w:pPr>
      <w:r>
        <w:t>UO9</w:t>
      </w:r>
      <w:r>
        <w:tab/>
        <w:t>Document charte éditoriale complète.</w:t>
      </w:r>
    </w:p>
    <w:p w14:paraId="79612FD9" w14:textId="1EA6E9B1" w:rsidR="00C26654" w:rsidRDefault="00C26654" w:rsidP="00E7410C">
      <w:pPr>
        <w:pStyle w:val="Titre2"/>
      </w:pPr>
      <w:bookmarkStart w:id="1093" w:name="_Toc191485823"/>
      <w:r>
        <w:t>Vérifications particulières</w:t>
      </w:r>
      <w:bookmarkEnd w:id="1093"/>
    </w:p>
    <w:p w14:paraId="747E69D5" w14:textId="4E43149C" w:rsidR="0087347A" w:rsidRDefault="0087347A" w:rsidP="007B2220">
      <w:pPr>
        <w:pStyle w:val="Titre3"/>
      </w:pPr>
      <w:bookmarkStart w:id="1094" w:name="_Toc191485824"/>
      <w:r>
        <w:t>Prestations concernées</w:t>
      </w:r>
      <w:bookmarkEnd w:id="1094"/>
      <w:r w:rsidR="007B2220">
        <w:t> </w:t>
      </w:r>
    </w:p>
    <w:p w14:paraId="08727AEF" w14:textId="4F7CB52B" w:rsidR="007B2220" w:rsidRDefault="007B2220" w:rsidP="007B2220">
      <w:r>
        <w:t>Pour la prestation listée ci-dessous, il est fait application de modalités de vérification définies à l’art</w:t>
      </w:r>
      <w:r w:rsidR="00F778ED">
        <w:t xml:space="preserve">icle </w:t>
      </w:r>
      <w:r>
        <w:t xml:space="preserve">6.2.2 du présent CCAP. </w:t>
      </w:r>
    </w:p>
    <w:p w14:paraId="08447DA2" w14:textId="1E42BC44" w:rsidR="007B2220" w:rsidRDefault="007B2220" w:rsidP="007B2220">
      <w:pPr>
        <w:pStyle w:val="Paragraphedeliste"/>
        <w:numPr>
          <w:ilvl w:val="0"/>
          <w:numId w:val="8"/>
        </w:numPr>
        <w:contextualSpacing w:val="0"/>
      </w:pPr>
      <w:r>
        <w:t>Partie forfaitaire, Phase 4 ;</w:t>
      </w:r>
    </w:p>
    <w:p w14:paraId="46946AD2" w14:textId="261D277A" w:rsidR="007B2220" w:rsidRDefault="007B2220" w:rsidP="007B2220">
      <w:pPr>
        <w:pStyle w:val="Paragraphedeliste"/>
        <w:numPr>
          <w:ilvl w:val="0"/>
          <w:numId w:val="8"/>
        </w:numPr>
        <w:contextualSpacing w:val="0"/>
      </w:pPr>
      <w:r>
        <w:t>UO3 Conception Wireframe, 1 gabarit simple ;</w:t>
      </w:r>
    </w:p>
    <w:p w14:paraId="46D2D241" w14:textId="1C2C0877" w:rsidR="007B2220" w:rsidRDefault="007B2220" w:rsidP="007B2220">
      <w:pPr>
        <w:pStyle w:val="Paragraphedeliste"/>
        <w:numPr>
          <w:ilvl w:val="0"/>
          <w:numId w:val="8"/>
        </w:numPr>
        <w:contextualSpacing w:val="0"/>
      </w:pPr>
      <w:r>
        <w:t>UO4 Conception Wireframe, 1 gabarit complexe ;</w:t>
      </w:r>
    </w:p>
    <w:p w14:paraId="20D8EAE5" w14:textId="7B6C69EB" w:rsidR="007B2220" w:rsidRDefault="007B2220" w:rsidP="007B2220">
      <w:pPr>
        <w:pStyle w:val="Paragraphedeliste"/>
        <w:numPr>
          <w:ilvl w:val="0"/>
          <w:numId w:val="8"/>
        </w:numPr>
        <w:contextualSpacing w:val="0"/>
      </w:pPr>
      <w:r>
        <w:t>UO5 Création graphique, 1 gabarit simple ;</w:t>
      </w:r>
    </w:p>
    <w:p w14:paraId="3CB82085" w14:textId="6CF59F41" w:rsidR="007B2220" w:rsidRDefault="007B2220" w:rsidP="007B2220">
      <w:pPr>
        <w:pStyle w:val="Paragraphedeliste"/>
        <w:numPr>
          <w:ilvl w:val="0"/>
          <w:numId w:val="8"/>
        </w:numPr>
        <w:contextualSpacing w:val="0"/>
      </w:pPr>
      <w:r>
        <w:t>UO6 Création graphique, 1 gabarit complexe ;</w:t>
      </w:r>
    </w:p>
    <w:p w14:paraId="7EC4532C" w14:textId="25B2A30F" w:rsidR="007B2220" w:rsidRDefault="007B2220" w:rsidP="007B2220">
      <w:pPr>
        <w:pStyle w:val="Paragraphedeliste"/>
        <w:numPr>
          <w:ilvl w:val="0"/>
          <w:numId w:val="8"/>
        </w:numPr>
        <w:contextualSpacing w:val="0"/>
      </w:pPr>
      <w:r>
        <w:t>UO7 Intégration HTML/CSS.</w:t>
      </w:r>
    </w:p>
    <w:p w14:paraId="67B3F6D6" w14:textId="248579B3" w:rsidR="0087347A" w:rsidRDefault="0087347A" w:rsidP="007B2220">
      <w:pPr>
        <w:pStyle w:val="Titre3"/>
      </w:pPr>
      <w:bookmarkStart w:id="1095" w:name="_Toc191485825"/>
      <w:r>
        <w:t>Modalités de vérifications</w:t>
      </w:r>
      <w:bookmarkEnd w:id="1095"/>
      <w:r>
        <w:t xml:space="preserve"> </w:t>
      </w:r>
    </w:p>
    <w:p w14:paraId="7FEC3425" w14:textId="438F1694" w:rsidR="00C26654" w:rsidRPr="00FE42B7" w:rsidRDefault="00FE42B7" w:rsidP="00C26654">
      <w:pPr>
        <w:contextualSpacing w:val="0"/>
        <w:rPr>
          <w:i/>
          <w:iCs/>
        </w:rPr>
      </w:pPr>
      <w:r>
        <w:t>Par dérogation à l’article 28.3 du CCAG-PI, l</w:t>
      </w:r>
      <w:r w:rsidR="00C26654" w:rsidRPr="00C26654">
        <w:t xml:space="preserve">es prestations </w:t>
      </w:r>
      <w:r w:rsidR="00F20FC4">
        <w:t>listées à l’art</w:t>
      </w:r>
      <w:r w:rsidR="00F778ED">
        <w:t>icle</w:t>
      </w:r>
      <w:r w:rsidR="00F20FC4">
        <w:t xml:space="preserve"> 6.2.1 du présent CCAP </w:t>
      </w:r>
      <w:r w:rsidR="00C26654" w:rsidRPr="00C26654">
        <w:t>font l’objet d’une vérification à l’issu de l’intégration dans le site LIFERAY par le titulaire du marché du CNC n° 2022057</w:t>
      </w:r>
      <w:r>
        <w:t xml:space="preserve"> : </w:t>
      </w:r>
      <w:r w:rsidRPr="00FE42B7">
        <w:rPr>
          <w:i/>
          <w:iCs/>
        </w:rPr>
        <w:t xml:space="preserve">« Tierce maintenance multi applicative, développements applicatifs et prestations associées pour les applications existantes ainsi que pour d’éventuelles nouvelles applications, en technologie </w:t>
      </w:r>
      <w:proofErr w:type="spellStart"/>
      <w:r w:rsidRPr="00FE42B7">
        <w:rPr>
          <w:i/>
          <w:iCs/>
        </w:rPr>
        <w:t>Liferay</w:t>
      </w:r>
      <w:proofErr w:type="spellEnd"/>
      <w:r w:rsidRPr="00FE42B7">
        <w:rPr>
          <w:i/>
          <w:iCs/>
        </w:rPr>
        <w:t> »</w:t>
      </w:r>
      <w:r>
        <w:rPr>
          <w:i/>
          <w:iCs/>
        </w:rPr>
        <w:t xml:space="preserve"> </w:t>
      </w:r>
      <w:r w:rsidRPr="00FE42B7">
        <w:t>ou tout autre tiers désigné par le CNC.</w:t>
      </w:r>
      <w:r>
        <w:rPr>
          <w:i/>
          <w:iCs/>
        </w:rPr>
        <w:t xml:space="preserve"> </w:t>
      </w:r>
    </w:p>
    <w:p w14:paraId="230F42B8" w14:textId="77F64F30" w:rsidR="00C26654" w:rsidRPr="00C26654" w:rsidRDefault="00FE42B7" w:rsidP="00C26654">
      <w:pPr>
        <w:contextualSpacing w:val="0"/>
      </w:pPr>
      <w:r>
        <w:t>Par dérogation à l’article 28.2 du CCAG-PI, l</w:t>
      </w:r>
      <w:r w:rsidR="00C26654">
        <w:t>e délai imparti au CNC pour procéder à la vérification des prestations est de</w:t>
      </w:r>
      <w:r w:rsidR="00C73ABE">
        <w:t xml:space="preserve"> vingt</w:t>
      </w:r>
      <w:r w:rsidR="00C26654">
        <w:t xml:space="preserve"> </w:t>
      </w:r>
      <w:r w:rsidR="00C73ABE">
        <w:t>(</w:t>
      </w:r>
      <w:r w:rsidR="00C26654">
        <w:t>20</w:t>
      </w:r>
      <w:r w:rsidR="00C73ABE">
        <w:t>)</w:t>
      </w:r>
      <w:r w:rsidR="00C26654">
        <w:t xml:space="preserve"> </w:t>
      </w:r>
      <w:proofErr w:type="gramStart"/>
      <w:r w:rsidR="00C26654">
        <w:t>jours minimum</w:t>
      </w:r>
      <w:proofErr w:type="gramEnd"/>
      <w:r w:rsidR="00C26654">
        <w:t xml:space="preserve"> et de</w:t>
      </w:r>
      <w:r w:rsidR="00C73ABE">
        <w:t xml:space="preserve"> soixante</w:t>
      </w:r>
      <w:r w:rsidR="00C26654">
        <w:t xml:space="preserve"> </w:t>
      </w:r>
      <w:r w:rsidR="00C73ABE">
        <w:t>(</w:t>
      </w:r>
      <w:r w:rsidR="00C26654">
        <w:t>60</w:t>
      </w:r>
      <w:r w:rsidR="00C73ABE">
        <w:t>)</w:t>
      </w:r>
      <w:r w:rsidR="00C26654">
        <w:t xml:space="preserve"> </w:t>
      </w:r>
      <w:proofErr w:type="gramStart"/>
      <w:r w:rsidR="00C26654">
        <w:t>jours maximum</w:t>
      </w:r>
      <w:proofErr w:type="gramEnd"/>
      <w:r w:rsidR="00C26654">
        <w:t xml:space="preserve"> à compter de la mise en ordre de marche du site par le titulaire du marché </w:t>
      </w:r>
      <w:r w:rsidR="00F778ED">
        <w:t xml:space="preserve">n° </w:t>
      </w:r>
      <w:r w:rsidR="00C26654">
        <w:t>2022057</w:t>
      </w:r>
      <w:r>
        <w:t xml:space="preserve"> susvisé</w:t>
      </w:r>
      <w:r w:rsidRPr="00FE42B7">
        <w:t xml:space="preserve"> ou tout autre tiers désigné par le CNC</w:t>
      </w:r>
      <w:r w:rsidR="00C26654">
        <w:t>.</w:t>
      </w:r>
    </w:p>
    <w:p w14:paraId="54746E04" w14:textId="05C5B074" w:rsidR="00143C4E" w:rsidRPr="00F65A41" w:rsidRDefault="00143C4E" w:rsidP="004C68AA">
      <w:pPr>
        <w:pStyle w:val="Titre1"/>
        <w:numPr>
          <w:ilvl w:val="0"/>
          <w:numId w:val="6"/>
        </w:numPr>
      </w:pPr>
      <w:bookmarkStart w:id="1096" w:name="_Toc448150231"/>
      <w:bookmarkStart w:id="1097" w:name="_Toc455510318"/>
      <w:bookmarkStart w:id="1098" w:name="_Toc191485826"/>
      <w:bookmarkEnd w:id="1090"/>
      <w:bookmarkEnd w:id="1091"/>
      <w:r w:rsidRPr="00F65A41">
        <w:t xml:space="preserve">PRIX DU </w:t>
      </w:r>
      <w:r w:rsidRPr="00517B69">
        <w:t>MARCHE</w:t>
      </w:r>
      <w:bookmarkEnd w:id="1096"/>
      <w:bookmarkEnd w:id="1097"/>
      <w:bookmarkEnd w:id="1098"/>
    </w:p>
    <w:p w14:paraId="11AD6F5D" w14:textId="77777777" w:rsidR="00143C4E" w:rsidRPr="00634E21" w:rsidRDefault="002D4932" w:rsidP="00634E21">
      <w:pPr>
        <w:pStyle w:val="Titre2"/>
      </w:pPr>
      <w:bookmarkStart w:id="1099" w:name="_Toc448150232"/>
      <w:bookmarkStart w:id="1100" w:name="_Toc455510319"/>
      <w:bookmarkStart w:id="1101" w:name="_Toc191485827"/>
      <w:r w:rsidRPr="00634E21">
        <w:t>Forme des p</w:t>
      </w:r>
      <w:r w:rsidR="00143C4E" w:rsidRPr="00634E21">
        <w:t>rix</w:t>
      </w:r>
      <w:bookmarkEnd w:id="1099"/>
      <w:bookmarkEnd w:id="1100"/>
      <w:bookmarkEnd w:id="1101"/>
    </w:p>
    <w:p w14:paraId="06DE1F9F" w14:textId="77777777" w:rsidR="00F20FC4" w:rsidRDefault="00F20FC4" w:rsidP="00C135C3">
      <w:r>
        <w:t>Le marché est conclu :</w:t>
      </w:r>
    </w:p>
    <w:p w14:paraId="1E063BB1" w14:textId="54139176" w:rsidR="00F20FC4" w:rsidRDefault="00F20FC4" w:rsidP="00F20FC4">
      <w:pPr>
        <w:pStyle w:val="Paragraphedeliste"/>
        <w:numPr>
          <w:ilvl w:val="0"/>
          <w:numId w:val="8"/>
        </w:numPr>
      </w:pPr>
      <w:r>
        <w:t>En partie à prix forfaitaire ferme,</w:t>
      </w:r>
    </w:p>
    <w:p w14:paraId="7CBF9AA3" w14:textId="5D9C6675" w:rsidR="00F20FC4" w:rsidRDefault="00F20FC4" w:rsidP="00F20FC4">
      <w:pPr>
        <w:pStyle w:val="Paragraphedeliste"/>
        <w:numPr>
          <w:ilvl w:val="0"/>
          <w:numId w:val="8"/>
        </w:numPr>
      </w:pPr>
      <w:r>
        <w:t>En partie à prix unitaires révisables, p</w:t>
      </w:r>
      <w:r w:rsidR="00B510C2" w:rsidRPr="008D52CA">
        <w:t xml:space="preserve">ar dérogation à </w:t>
      </w:r>
      <w:r w:rsidR="00B510C2" w:rsidRPr="00E36E49">
        <w:t>l’article 10.1.1 du CCAG</w:t>
      </w:r>
      <w:r>
        <w:t>-PI.</w:t>
      </w:r>
    </w:p>
    <w:p w14:paraId="27F518E8" w14:textId="77777777" w:rsidR="00143C4E" w:rsidRPr="00634E21" w:rsidRDefault="00143C4E" w:rsidP="00634E21">
      <w:pPr>
        <w:pStyle w:val="Titre2"/>
      </w:pPr>
      <w:bookmarkStart w:id="1102" w:name="_Toc448150233"/>
      <w:bookmarkStart w:id="1103" w:name="_Toc455510320"/>
      <w:bookmarkStart w:id="1104" w:name="_Toc191485828"/>
      <w:r w:rsidRPr="00634E21">
        <w:t>Contenu d</w:t>
      </w:r>
      <w:r w:rsidR="002D4932" w:rsidRPr="00634E21">
        <w:t>es</w:t>
      </w:r>
      <w:r w:rsidRPr="00634E21">
        <w:t xml:space="preserve"> prix</w:t>
      </w:r>
      <w:bookmarkEnd w:id="1102"/>
      <w:bookmarkEnd w:id="1103"/>
      <w:bookmarkEnd w:id="1104"/>
    </w:p>
    <w:p w14:paraId="00C9427E" w14:textId="17B96C88" w:rsidR="00583E30" w:rsidRPr="008D52CA" w:rsidRDefault="008F2E08" w:rsidP="004D4290">
      <w:pPr>
        <w:contextualSpacing w:val="0"/>
      </w:pPr>
      <w:r w:rsidRPr="008D52CA">
        <w:t>Par dérogation à l’article 10.1.3 du CCAG l</w:t>
      </w:r>
      <w:r w:rsidR="00583E30" w:rsidRPr="008D52CA">
        <w:t xml:space="preserve">es prix </w:t>
      </w:r>
      <w:r w:rsidR="00266A63" w:rsidRPr="008D52CA">
        <w:t>sont</w:t>
      </w:r>
      <w:r w:rsidR="00583E30" w:rsidRPr="008D52CA">
        <w:t xml:space="preserve"> réputés comprendre toutes charges fiscales, parafiscales ou autres frappant obligatoirement l</w:t>
      </w:r>
      <w:r w:rsidR="001768C6">
        <w:t>es</w:t>
      </w:r>
      <w:r w:rsidR="00583E30" w:rsidRPr="008D52CA">
        <w:t xml:space="preserve"> prestation</w:t>
      </w:r>
      <w:r w:rsidR="001768C6">
        <w:t>s</w:t>
      </w:r>
      <w:r w:rsidR="00266A63" w:rsidRPr="008D52CA">
        <w:t xml:space="preserve">, à l’exclusion de la TVA. </w:t>
      </w:r>
      <w:r w:rsidR="00583E30" w:rsidRPr="008D52CA">
        <w:t xml:space="preserve"> </w:t>
      </w:r>
    </w:p>
    <w:p w14:paraId="37173AAC" w14:textId="77777777" w:rsidR="00DE6024" w:rsidRDefault="00DE6024">
      <w:pPr>
        <w:widowControl/>
        <w:autoSpaceDE/>
        <w:autoSpaceDN/>
        <w:adjustRightInd/>
        <w:spacing w:before="0" w:after="0"/>
        <w:contextualSpacing w:val="0"/>
        <w:jc w:val="left"/>
      </w:pPr>
      <w:r>
        <w:br w:type="page"/>
      </w:r>
    </w:p>
    <w:p w14:paraId="440896D1" w14:textId="2F504FEE" w:rsidR="00583E30" w:rsidRDefault="00583E30" w:rsidP="00885C5B">
      <w:pPr>
        <w:widowControl/>
        <w:autoSpaceDE/>
        <w:autoSpaceDN/>
        <w:adjustRightInd/>
        <w:spacing w:before="0" w:after="0"/>
        <w:contextualSpacing w:val="0"/>
        <w:jc w:val="left"/>
      </w:pPr>
      <w:r w:rsidRPr="008D52CA">
        <w:lastRenderedPageBreak/>
        <w:t xml:space="preserve">Ils tiennent compte de toutes les </w:t>
      </w:r>
      <w:r w:rsidR="00A03012">
        <w:t xml:space="preserve">dépenses </w:t>
      </w:r>
      <w:r w:rsidRPr="008D52CA">
        <w:t xml:space="preserve">nécessaires à l'exécution des </w:t>
      </w:r>
      <w:r w:rsidR="00A03012">
        <w:t>prestations</w:t>
      </w:r>
      <w:r w:rsidRPr="008D52CA">
        <w:t xml:space="preserve">, </w:t>
      </w:r>
      <w:r w:rsidR="00A03012">
        <w:t>notamment</w:t>
      </w:r>
      <w:r w:rsidRPr="008D52CA">
        <w:t xml:space="preserve"> :</w:t>
      </w:r>
    </w:p>
    <w:p w14:paraId="188EAEDD" w14:textId="6B659E97" w:rsidR="0095604D" w:rsidRPr="0098760E" w:rsidRDefault="003749CE" w:rsidP="004C68AA">
      <w:pPr>
        <w:pStyle w:val="Paragraphedeliste"/>
        <w:numPr>
          <w:ilvl w:val="0"/>
          <w:numId w:val="5"/>
        </w:numPr>
        <w:contextualSpacing w:val="0"/>
      </w:pPr>
      <w:proofErr w:type="gramStart"/>
      <w:r>
        <w:t>d</w:t>
      </w:r>
      <w:r w:rsidR="0095604D" w:rsidRPr="0098760E">
        <w:t>es</w:t>
      </w:r>
      <w:proofErr w:type="gramEnd"/>
      <w:r w:rsidR="0095604D" w:rsidRPr="0098760E">
        <w:t xml:space="preserve"> frais de personnel quels qu’ils soient (y compris les heures supplémentaires, les charges sociales, assurances diverses) ;</w:t>
      </w:r>
    </w:p>
    <w:p w14:paraId="34D7188C" w14:textId="7B303DF3" w:rsidR="008D52CA" w:rsidRPr="0098760E" w:rsidRDefault="003749CE" w:rsidP="004C68AA">
      <w:pPr>
        <w:pStyle w:val="Paragraphedeliste"/>
        <w:numPr>
          <w:ilvl w:val="0"/>
          <w:numId w:val="5"/>
        </w:numPr>
        <w:contextualSpacing w:val="0"/>
      </w:pPr>
      <w:proofErr w:type="gramStart"/>
      <w:r>
        <w:t>d</w:t>
      </w:r>
      <w:r w:rsidR="008D52CA" w:rsidRPr="0098760E">
        <w:t>es</w:t>
      </w:r>
      <w:proofErr w:type="gramEnd"/>
      <w:r w:rsidR="008D52CA" w:rsidRPr="0098760E">
        <w:t xml:space="preserve"> frais d’assurance</w:t>
      </w:r>
      <w:r w:rsidR="00853C40" w:rsidRPr="0098760E">
        <w:t> ;</w:t>
      </w:r>
    </w:p>
    <w:p w14:paraId="3AD5788B" w14:textId="2944D831" w:rsidR="00853C40" w:rsidRPr="0098760E" w:rsidRDefault="003749CE" w:rsidP="004C68AA">
      <w:pPr>
        <w:pStyle w:val="Paragraphedeliste"/>
        <w:numPr>
          <w:ilvl w:val="0"/>
          <w:numId w:val="5"/>
        </w:numPr>
        <w:contextualSpacing w:val="0"/>
      </w:pPr>
      <w:proofErr w:type="gramStart"/>
      <w:r>
        <w:t>d</w:t>
      </w:r>
      <w:r w:rsidR="00583E30" w:rsidRPr="0098760E">
        <w:t>es</w:t>
      </w:r>
      <w:proofErr w:type="gramEnd"/>
      <w:r w:rsidR="00583E30" w:rsidRPr="0098760E">
        <w:t xml:space="preserve"> marges pour risques et marges bénéficiaires</w:t>
      </w:r>
      <w:r w:rsidR="002056BF" w:rsidRPr="0098760E">
        <w:t> ;</w:t>
      </w:r>
    </w:p>
    <w:p w14:paraId="2A7E437D" w14:textId="4EBA9EA0" w:rsidR="00143D8F" w:rsidRPr="0098760E" w:rsidRDefault="003749CE" w:rsidP="004C68AA">
      <w:pPr>
        <w:pStyle w:val="Paragraphedeliste"/>
        <w:numPr>
          <w:ilvl w:val="0"/>
          <w:numId w:val="5"/>
        </w:numPr>
        <w:contextualSpacing w:val="0"/>
      </w:pPr>
      <w:proofErr w:type="gramStart"/>
      <w:r>
        <w:t>d</w:t>
      </w:r>
      <w:r w:rsidR="008D52CA" w:rsidRPr="0098760E">
        <w:t>e</w:t>
      </w:r>
      <w:proofErr w:type="gramEnd"/>
      <w:r w:rsidR="008D52CA" w:rsidRPr="0098760E">
        <w:t xml:space="preserve"> t</w:t>
      </w:r>
      <w:r w:rsidR="00143D8F" w:rsidRPr="0098760E">
        <w:t>ous frais de déplacement, d'hébergement ou de restauration des person</w:t>
      </w:r>
      <w:r w:rsidR="00853C40" w:rsidRPr="0098760E">
        <w:t xml:space="preserve">nels </w:t>
      </w:r>
      <w:r w:rsidR="00A03012" w:rsidRPr="0098760E">
        <w:t>et</w:t>
      </w:r>
      <w:r w:rsidR="00143D8F" w:rsidRPr="0098760E">
        <w:t xml:space="preserve"> intervenants</w:t>
      </w:r>
      <w:r w:rsidR="00A03012" w:rsidRPr="0098760E">
        <w:t xml:space="preserve"> du </w:t>
      </w:r>
      <w:r w:rsidR="00594492" w:rsidRPr="0098760E">
        <w:t>Titulaire</w:t>
      </w:r>
      <w:r w:rsidR="00A03012" w:rsidRPr="0098760E">
        <w:t xml:space="preserve"> </w:t>
      </w:r>
      <w:r w:rsidR="00143D8F" w:rsidRPr="0098760E">
        <w:t>;</w:t>
      </w:r>
    </w:p>
    <w:p w14:paraId="48EFE7D4" w14:textId="6AE7C9AE" w:rsidR="00A37C96" w:rsidRPr="0098760E" w:rsidRDefault="003749CE" w:rsidP="004C68AA">
      <w:pPr>
        <w:pStyle w:val="Paragraphedeliste"/>
        <w:numPr>
          <w:ilvl w:val="0"/>
          <w:numId w:val="5"/>
        </w:numPr>
        <w:contextualSpacing w:val="0"/>
      </w:pPr>
      <w:proofErr w:type="gramStart"/>
      <w:r>
        <w:t>d</w:t>
      </w:r>
      <w:r w:rsidR="00A37C96" w:rsidRPr="0098760E">
        <w:t>es</w:t>
      </w:r>
      <w:proofErr w:type="gramEnd"/>
      <w:r w:rsidR="00A37C96" w:rsidRPr="0098760E">
        <w:t xml:space="preserve"> frais de transport et de conditionnement ;</w:t>
      </w:r>
    </w:p>
    <w:p w14:paraId="369D8C8E" w14:textId="4A6B98E0" w:rsidR="004C0CBB" w:rsidRPr="0098760E" w:rsidRDefault="003749CE" w:rsidP="004C68AA">
      <w:pPr>
        <w:pStyle w:val="Paragraphedeliste"/>
        <w:numPr>
          <w:ilvl w:val="0"/>
          <w:numId w:val="5"/>
        </w:numPr>
        <w:contextualSpacing w:val="0"/>
      </w:pPr>
      <w:proofErr w:type="gramStart"/>
      <w:r>
        <w:t>l</w:t>
      </w:r>
      <w:r w:rsidR="004C0CBB" w:rsidRPr="0098760E">
        <w:t>es</w:t>
      </w:r>
      <w:proofErr w:type="gramEnd"/>
      <w:r w:rsidR="004C0CBB" w:rsidRPr="0098760E">
        <w:t xml:space="preserve"> frais liés à </w:t>
      </w:r>
      <w:r w:rsidR="008E602C" w:rsidRPr="0098760E">
        <w:t>l’</w:t>
      </w:r>
      <w:r w:rsidR="004C0CBB" w:rsidRPr="0098760E">
        <w:t>activité</w:t>
      </w:r>
      <w:r w:rsidR="008E602C" w:rsidRPr="0098760E">
        <w:t xml:space="preserve"> de pilotage du </w:t>
      </w:r>
      <w:r w:rsidR="00D80BE7">
        <w:t>M</w:t>
      </w:r>
      <w:r w:rsidR="00D80BE7" w:rsidRPr="0002478A">
        <w:t>arché</w:t>
      </w:r>
      <w:r w:rsidR="00D80BE7">
        <w:t xml:space="preserve"> public</w:t>
      </w:r>
      <w:r w:rsidR="006002AA" w:rsidRPr="0098760E">
        <w:t xml:space="preserve"> ;</w:t>
      </w:r>
    </w:p>
    <w:p w14:paraId="5525E393" w14:textId="0C10F5A9" w:rsidR="00FD5673" w:rsidRDefault="003749CE" w:rsidP="00604304">
      <w:pPr>
        <w:pStyle w:val="Paragraphedeliste"/>
        <w:numPr>
          <w:ilvl w:val="0"/>
          <w:numId w:val="5"/>
        </w:numPr>
        <w:contextualSpacing w:val="0"/>
        <w:rPr>
          <w:szCs w:val="22"/>
        </w:rPr>
      </w:pPr>
      <w:proofErr w:type="gramStart"/>
      <w:r>
        <w:t>d</w:t>
      </w:r>
      <w:r w:rsidR="008D52CA" w:rsidRPr="0098760E">
        <w:t>e</w:t>
      </w:r>
      <w:proofErr w:type="gramEnd"/>
      <w:r w:rsidR="008D52CA" w:rsidRPr="0098760E">
        <w:t xml:space="preserve"> l</w:t>
      </w:r>
      <w:r w:rsidR="00143D8F" w:rsidRPr="0098760E">
        <w:t>a cession des droits de propriétés intellectuelles</w:t>
      </w:r>
      <w:r w:rsidR="00143D8F" w:rsidRPr="00BA3D9E">
        <w:rPr>
          <w:szCs w:val="22"/>
        </w:rPr>
        <w:t xml:space="preserve"> et des droi</w:t>
      </w:r>
      <w:r w:rsidR="00A16933" w:rsidRPr="00BA3D9E">
        <w:rPr>
          <w:szCs w:val="22"/>
        </w:rPr>
        <w:t>ts vo</w:t>
      </w:r>
      <w:r w:rsidR="00A16933" w:rsidRPr="00604304">
        <w:rPr>
          <w:szCs w:val="22"/>
        </w:rPr>
        <w:t>isins</w:t>
      </w:r>
      <w:r w:rsidR="00FE42B7">
        <w:rPr>
          <w:szCs w:val="22"/>
        </w:rPr>
        <w:t>.</w:t>
      </w:r>
    </w:p>
    <w:p w14:paraId="55304C2D" w14:textId="77777777" w:rsidR="00663D08" w:rsidRPr="00634E21" w:rsidRDefault="00971679" w:rsidP="00634E21">
      <w:pPr>
        <w:pStyle w:val="Titre2"/>
      </w:pPr>
      <w:bookmarkStart w:id="1105" w:name="_Toc191485829"/>
      <w:bookmarkStart w:id="1106" w:name="_Toc455510321"/>
      <w:r w:rsidRPr="00634E21">
        <w:t>Révision des prix</w:t>
      </w:r>
      <w:bookmarkEnd w:id="1105"/>
      <w:r w:rsidRPr="00634E21">
        <w:t> </w:t>
      </w:r>
      <w:bookmarkEnd w:id="1106"/>
    </w:p>
    <w:p w14:paraId="38E740C6" w14:textId="77777777" w:rsidR="00663D08" w:rsidRPr="000F386A" w:rsidRDefault="00A03012" w:rsidP="000F386A">
      <w:pPr>
        <w:pStyle w:val="Titre3"/>
      </w:pPr>
      <w:bookmarkStart w:id="1107" w:name="_Toc191485830"/>
      <w:bookmarkStart w:id="1108" w:name="_Toc339294687"/>
      <w:bookmarkStart w:id="1109" w:name="_Toc340146502"/>
      <w:r w:rsidRPr="000F386A">
        <w:t>Calcul</w:t>
      </w:r>
      <w:r w:rsidR="00663D08" w:rsidRPr="000F386A">
        <w:t xml:space="preserve"> de</w:t>
      </w:r>
      <w:r w:rsidRPr="000F386A">
        <w:t xml:space="preserve"> la</w:t>
      </w:r>
      <w:r w:rsidR="00663D08" w:rsidRPr="000F386A">
        <w:t xml:space="preserve"> révision de prix</w:t>
      </w:r>
      <w:bookmarkEnd w:id="1107"/>
    </w:p>
    <w:p w14:paraId="08DA3585" w14:textId="77777777" w:rsidR="00A87628" w:rsidRDefault="00A87628" w:rsidP="003749CE">
      <w:pPr>
        <w:contextualSpacing w:val="0"/>
      </w:pPr>
      <w:r>
        <w:t xml:space="preserve">Les prix figurant dans le bordereau des prix sont réputés établis aux conditions économiques du mois de remise des offres. </w:t>
      </w:r>
    </w:p>
    <w:p w14:paraId="3643F0A8" w14:textId="5976675B" w:rsidR="00A87628" w:rsidRPr="003749CE" w:rsidRDefault="00A87628" w:rsidP="003749CE">
      <w:pPr>
        <w:contextualSpacing w:val="0"/>
      </w:pPr>
      <w:r w:rsidRPr="003749CE">
        <w:t xml:space="preserve">Les prix sont révisables lors de chaque </w:t>
      </w:r>
      <w:r w:rsidRPr="00D80BE7">
        <w:t xml:space="preserve">reconduction du </w:t>
      </w:r>
      <w:r w:rsidR="00D80BE7" w:rsidRPr="00D80BE7">
        <w:t>Marché public</w:t>
      </w:r>
      <w:r w:rsidRPr="00D80BE7">
        <w:t xml:space="preserve"> par application</w:t>
      </w:r>
      <w:r w:rsidRPr="003749CE">
        <w:t xml:space="preserve"> de la formule suivante : </w:t>
      </w:r>
    </w:p>
    <w:p w14:paraId="67741F7E" w14:textId="6AF9A869" w:rsidR="00A87628" w:rsidRDefault="00A87628" w:rsidP="003C50D2">
      <w:pPr>
        <w:pStyle w:val="Default"/>
        <w:jc w:val="center"/>
        <w:rPr>
          <w:b/>
          <w:bCs/>
          <w:sz w:val="20"/>
          <w:szCs w:val="20"/>
        </w:rPr>
      </w:pPr>
      <w:r>
        <w:rPr>
          <w:b/>
          <w:bCs/>
          <w:sz w:val="20"/>
          <w:szCs w:val="20"/>
        </w:rPr>
        <w:t>P = P0 x [0.125 + 0.875 (S/S0)]</w:t>
      </w:r>
    </w:p>
    <w:tbl>
      <w:tblPr>
        <w:tblW w:w="9214" w:type="dxa"/>
        <w:tblLayout w:type="fixed"/>
        <w:tblLook w:val="0000" w:firstRow="0" w:lastRow="0" w:firstColumn="0" w:lastColumn="0" w:noHBand="0" w:noVBand="0"/>
      </w:tblPr>
      <w:tblGrid>
        <w:gridCol w:w="704"/>
        <w:gridCol w:w="8510"/>
      </w:tblGrid>
      <w:tr w:rsidR="00D87C0E" w14:paraId="1EE636CE" w14:textId="77777777" w:rsidTr="00D87C0E">
        <w:trPr>
          <w:trHeight w:val="94"/>
        </w:trPr>
        <w:tc>
          <w:tcPr>
            <w:tcW w:w="9214" w:type="dxa"/>
            <w:gridSpan w:val="2"/>
          </w:tcPr>
          <w:p w14:paraId="631314D3" w14:textId="77777777" w:rsidR="00D87C0E" w:rsidRDefault="00D87C0E">
            <w:pPr>
              <w:pStyle w:val="Default"/>
              <w:rPr>
                <w:color w:val="auto"/>
                <w:sz w:val="20"/>
                <w:szCs w:val="20"/>
              </w:rPr>
            </w:pPr>
            <w:r>
              <w:rPr>
                <w:color w:val="auto"/>
                <w:sz w:val="20"/>
                <w:szCs w:val="20"/>
              </w:rPr>
              <w:t>Dans laquelle :</w:t>
            </w:r>
          </w:p>
          <w:p w14:paraId="366A164C" w14:textId="6863A877" w:rsidR="008E208E" w:rsidRPr="00D87C0E" w:rsidRDefault="008E208E">
            <w:pPr>
              <w:pStyle w:val="Default"/>
              <w:rPr>
                <w:color w:val="auto"/>
                <w:sz w:val="20"/>
                <w:szCs w:val="20"/>
              </w:rPr>
            </w:pPr>
          </w:p>
        </w:tc>
      </w:tr>
      <w:tr w:rsidR="00A87628" w14:paraId="77A5387F" w14:textId="77777777" w:rsidTr="00D87C0E">
        <w:trPr>
          <w:trHeight w:val="94"/>
        </w:trPr>
        <w:tc>
          <w:tcPr>
            <w:tcW w:w="704" w:type="dxa"/>
          </w:tcPr>
          <w:p w14:paraId="42263714" w14:textId="5021F077" w:rsidR="00A87628" w:rsidRDefault="00A87628">
            <w:pPr>
              <w:pStyle w:val="Default"/>
              <w:rPr>
                <w:sz w:val="20"/>
                <w:szCs w:val="20"/>
              </w:rPr>
            </w:pPr>
            <w:r>
              <w:rPr>
                <w:b/>
                <w:bCs/>
                <w:sz w:val="20"/>
                <w:szCs w:val="20"/>
              </w:rPr>
              <w:t>P</w:t>
            </w:r>
            <w:r w:rsidR="00D87C0E">
              <w:rPr>
                <w:b/>
                <w:bCs/>
                <w:sz w:val="20"/>
                <w:szCs w:val="20"/>
              </w:rPr>
              <w:t> :</w:t>
            </w:r>
          </w:p>
        </w:tc>
        <w:tc>
          <w:tcPr>
            <w:tcW w:w="8510" w:type="dxa"/>
          </w:tcPr>
          <w:p w14:paraId="4F1BC6C4" w14:textId="77777777" w:rsidR="00A87628" w:rsidRDefault="00A87628">
            <w:pPr>
              <w:pStyle w:val="Default"/>
              <w:rPr>
                <w:sz w:val="20"/>
                <w:szCs w:val="20"/>
              </w:rPr>
            </w:pPr>
            <w:r>
              <w:rPr>
                <w:sz w:val="20"/>
                <w:szCs w:val="20"/>
              </w:rPr>
              <w:t xml:space="preserve">Prix révisés </w:t>
            </w:r>
          </w:p>
        </w:tc>
      </w:tr>
      <w:tr w:rsidR="00A87628" w14:paraId="657075EE" w14:textId="77777777" w:rsidTr="00D87C0E">
        <w:trPr>
          <w:trHeight w:val="102"/>
        </w:trPr>
        <w:tc>
          <w:tcPr>
            <w:tcW w:w="704" w:type="dxa"/>
          </w:tcPr>
          <w:p w14:paraId="3B50E4DA" w14:textId="77777777" w:rsidR="00A87628" w:rsidRDefault="00A87628">
            <w:pPr>
              <w:pStyle w:val="Default"/>
              <w:rPr>
                <w:b/>
                <w:bCs/>
                <w:sz w:val="20"/>
                <w:szCs w:val="20"/>
              </w:rPr>
            </w:pPr>
          </w:p>
          <w:p w14:paraId="1875648A" w14:textId="494629CB" w:rsidR="00A87628" w:rsidRDefault="00A87628">
            <w:pPr>
              <w:pStyle w:val="Default"/>
              <w:rPr>
                <w:sz w:val="20"/>
                <w:szCs w:val="20"/>
              </w:rPr>
            </w:pPr>
            <w:r>
              <w:rPr>
                <w:b/>
                <w:bCs/>
                <w:sz w:val="20"/>
                <w:szCs w:val="20"/>
              </w:rPr>
              <w:t>P0</w:t>
            </w:r>
            <w:r w:rsidR="00D87C0E">
              <w:rPr>
                <w:b/>
                <w:bCs/>
                <w:sz w:val="20"/>
                <w:szCs w:val="20"/>
              </w:rPr>
              <w:t> :</w:t>
            </w:r>
          </w:p>
        </w:tc>
        <w:tc>
          <w:tcPr>
            <w:tcW w:w="8510" w:type="dxa"/>
          </w:tcPr>
          <w:p w14:paraId="296858D0" w14:textId="77777777" w:rsidR="00A87628" w:rsidRDefault="00A87628">
            <w:pPr>
              <w:pStyle w:val="Default"/>
              <w:rPr>
                <w:sz w:val="20"/>
                <w:szCs w:val="20"/>
              </w:rPr>
            </w:pPr>
          </w:p>
          <w:p w14:paraId="6A9EB41C" w14:textId="77777777" w:rsidR="00A87628" w:rsidRDefault="00A87628">
            <w:pPr>
              <w:pStyle w:val="Default"/>
              <w:rPr>
                <w:sz w:val="20"/>
                <w:szCs w:val="20"/>
              </w:rPr>
            </w:pPr>
            <w:r>
              <w:rPr>
                <w:sz w:val="20"/>
                <w:szCs w:val="20"/>
              </w:rPr>
              <w:t>Prix au mois de remise des offres (Mois M</w:t>
            </w:r>
            <w:r>
              <w:rPr>
                <w:sz w:val="13"/>
                <w:szCs w:val="13"/>
              </w:rPr>
              <w:t>0</w:t>
            </w:r>
            <w:r>
              <w:rPr>
                <w:sz w:val="20"/>
                <w:szCs w:val="20"/>
              </w:rPr>
              <w:t xml:space="preserve">) </w:t>
            </w:r>
          </w:p>
        </w:tc>
      </w:tr>
      <w:tr w:rsidR="00A87628" w14:paraId="23E783AE" w14:textId="77777777" w:rsidTr="00D87C0E">
        <w:trPr>
          <w:trHeight w:val="500"/>
        </w:trPr>
        <w:tc>
          <w:tcPr>
            <w:tcW w:w="704" w:type="dxa"/>
          </w:tcPr>
          <w:p w14:paraId="2323E055" w14:textId="77777777" w:rsidR="00A87628" w:rsidRDefault="00A87628">
            <w:pPr>
              <w:pStyle w:val="Default"/>
              <w:rPr>
                <w:b/>
                <w:bCs/>
                <w:sz w:val="20"/>
                <w:szCs w:val="20"/>
              </w:rPr>
            </w:pPr>
          </w:p>
          <w:p w14:paraId="26690A8C" w14:textId="0028341B" w:rsidR="00A87628" w:rsidRDefault="00A87628">
            <w:pPr>
              <w:pStyle w:val="Default"/>
              <w:rPr>
                <w:sz w:val="20"/>
                <w:szCs w:val="20"/>
              </w:rPr>
            </w:pPr>
            <w:r>
              <w:rPr>
                <w:b/>
                <w:bCs/>
                <w:sz w:val="20"/>
                <w:szCs w:val="20"/>
              </w:rPr>
              <w:t>S</w:t>
            </w:r>
            <w:r w:rsidR="00D87C0E">
              <w:rPr>
                <w:b/>
                <w:bCs/>
                <w:sz w:val="20"/>
                <w:szCs w:val="20"/>
              </w:rPr>
              <w:t> :</w:t>
            </w:r>
          </w:p>
        </w:tc>
        <w:tc>
          <w:tcPr>
            <w:tcW w:w="8510" w:type="dxa"/>
          </w:tcPr>
          <w:p w14:paraId="3261DC45" w14:textId="77777777" w:rsidR="00A87628" w:rsidRDefault="00A87628">
            <w:pPr>
              <w:pStyle w:val="Default"/>
              <w:rPr>
                <w:sz w:val="20"/>
                <w:szCs w:val="20"/>
              </w:rPr>
            </w:pPr>
          </w:p>
          <w:p w14:paraId="26C66398" w14:textId="4580B239" w:rsidR="00A87628" w:rsidRDefault="00A87628" w:rsidP="00D87C0E">
            <w:pPr>
              <w:pStyle w:val="Default"/>
              <w:jc w:val="both"/>
              <w:rPr>
                <w:sz w:val="20"/>
                <w:szCs w:val="20"/>
              </w:rPr>
            </w:pPr>
            <w:r>
              <w:rPr>
                <w:sz w:val="20"/>
                <w:szCs w:val="20"/>
              </w:rPr>
              <w:t xml:space="preserve">Valeur de l’indice SYNTEC, indice mensuel reconnu par le </w:t>
            </w:r>
            <w:r w:rsidR="00C662D9">
              <w:rPr>
                <w:sz w:val="20"/>
                <w:szCs w:val="20"/>
              </w:rPr>
              <w:t>ministère de l’Économie</w:t>
            </w:r>
            <w:r>
              <w:rPr>
                <w:sz w:val="20"/>
                <w:szCs w:val="20"/>
              </w:rPr>
              <w:t xml:space="preserve"> et des Finances depuis le 11 mars 1974, publié par la Fédération Syntec, applicable pour le sixième mois avant la date anniversaire de révision ; soit le mois de juillet de l'année précédant la révision </w:t>
            </w:r>
          </w:p>
        </w:tc>
      </w:tr>
      <w:tr w:rsidR="00A87628" w14:paraId="7FC6B4BD" w14:textId="77777777" w:rsidTr="00D87C0E">
        <w:trPr>
          <w:trHeight w:val="333"/>
        </w:trPr>
        <w:tc>
          <w:tcPr>
            <w:tcW w:w="704" w:type="dxa"/>
          </w:tcPr>
          <w:p w14:paraId="03B36C4D" w14:textId="5908E79F" w:rsidR="00A87628" w:rsidRDefault="00A87628">
            <w:pPr>
              <w:pStyle w:val="Default"/>
              <w:rPr>
                <w:sz w:val="20"/>
                <w:szCs w:val="20"/>
              </w:rPr>
            </w:pPr>
            <w:r>
              <w:rPr>
                <w:b/>
                <w:bCs/>
                <w:sz w:val="20"/>
                <w:szCs w:val="20"/>
              </w:rPr>
              <w:t>S0</w:t>
            </w:r>
            <w:r w:rsidR="00D87C0E">
              <w:rPr>
                <w:b/>
                <w:bCs/>
                <w:sz w:val="20"/>
                <w:szCs w:val="20"/>
              </w:rPr>
              <w:t> :</w:t>
            </w:r>
          </w:p>
        </w:tc>
        <w:tc>
          <w:tcPr>
            <w:tcW w:w="8510" w:type="dxa"/>
          </w:tcPr>
          <w:p w14:paraId="154E8165" w14:textId="013DADA8" w:rsidR="00FF2737" w:rsidRDefault="00A87628" w:rsidP="00D87C0E">
            <w:pPr>
              <w:pStyle w:val="Default"/>
              <w:jc w:val="both"/>
              <w:rPr>
                <w:sz w:val="20"/>
                <w:szCs w:val="20"/>
              </w:rPr>
            </w:pPr>
            <w:r>
              <w:rPr>
                <w:sz w:val="20"/>
                <w:szCs w:val="20"/>
              </w:rPr>
              <w:t xml:space="preserve">Valeur de l’indice SYNTEC, indice mensuel reconnu par le </w:t>
            </w:r>
            <w:r w:rsidR="00C662D9">
              <w:rPr>
                <w:sz w:val="20"/>
                <w:szCs w:val="20"/>
              </w:rPr>
              <w:t>ministère de l’Économie</w:t>
            </w:r>
            <w:r>
              <w:rPr>
                <w:sz w:val="20"/>
                <w:szCs w:val="20"/>
              </w:rPr>
              <w:t xml:space="preserve"> et des Finances depuis le 11 mars 1974, publié par la Fédération Syntec, au mois de remise des offres (M</w:t>
            </w:r>
            <w:r>
              <w:rPr>
                <w:sz w:val="13"/>
                <w:szCs w:val="13"/>
              </w:rPr>
              <w:t>0</w:t>
            </w:r>
            <w:r>
              <w:rPr>
                <w:sz w:val="20"/>
                <w:szCs w:val="20"/>
              </w:rPr>
              <w:t xml:space="preserve">). </w:t>
            </w:r>
          </w:p>
        </w:tc>
      </w:tr>
    </w:tbl>
    <w:bookmarkEnd w:id="1108"/>
    <w:bookmarkEnd w:id="1109"/>
    <w:p w14:paraId="3DA6069C" w14:textId="2E8FBE39" w:rsidR="00FF2737" w:rsidRDefault="00FF2737" w:rsidP="003749CE">
      <w:pPr>
        <w:contextualSpacing w:val="0"/>
      </w:pPr>
      <w:r>
        <w:t xml:space="preserve">Le </w:t>
      </w:r>
      <w:r w:rsidR="00594492">
        <w:t>Titulaire</w:t>
      </w:r>
      <w:r>
        <w:t xml:space="preserve"> s</w:t>
      </w:r>
      <w:r w:rsidRPr="00FF2737">
        <w:t>'</w:t>
      </w:r>
      <w:r>
        <w:t xml:space="preserve">engage à faire parvenir au CNC, par lettre recommandée avec accusé de réception, les prix révisés au plus tard </w:t>
      </w:r>
      <w:r w:rsidR="008E208E">
        <w:t>quinze (</w:t>
      </w:r>
      <w:r>
        <w:t>15</w:t>
      </w:r>
      <w:r w:rsidR="008E208E">
        <w:t>)</w:t>
      </w:r>
      <w:r>
        <w:t xml:space="preserve"> jours avant la date de reconduction. En cas de silence du </w:t>
      </w:r>
      <w:r w:rsidR="00594492">
        <w:t>Titulaire</w:t>
      </w:r>
      <w:r>
        <w:t xml:space="preserve">, le </w:t>
      </w:r>
      <w:r w:rsidR="00D80BE7">
        <w:t>M</w:t>
      </w:r>
      <w:r w:rsidR="00D80BE7" w:rsidRPr="0002478A">
        <w:t>arché</w:t>
      </w:r>
      <w:r w:rsidR="00D80BE7">
        <w:t xml:space="preserve"> public</w:t>
      </w:r>
      <w:r>
        <w:t xml:space="preserve"> est reconduit aux conditions initiales.</w:t>
      </w:r>
    </w:p>
    <w:p w14:paraId="12A28FE1" w14:textId="77777777" w:rsidR="00663D08" w:rsidRPr="000F386A" w:rsidRDefault="00A03012" w:rsidP="000F386A">
      <w:pPr>
        <w:pStyle w:val="Titre3"/>
      </w:pPr>
      <w:bookmarkStart w:id="1110" w:name="_Toc191485831"/>
      <w:r w:rsidRPr="000F386A">
        <w:t>Clause de sauvegarde</w:t>
      </w:r>
      <w:bookmarkEnd w:id="1110"/>
    </w:p>
    <w:p w14:paraId="666E4491" w14:textId="238504A6" w:rsidR="002452F4" w:rsidRDefault="00A03012" w:rsidP="00885C5B">
      <w:pPr>
        <w:contextualSpacing w:val="0"/>
      </w:pPr>
      <w:bookmarkStart w:id="1111" w:name="_Toc339294690"/>
      <w:bookmarkStart w:id="1112" w:name="_Toc340146510"/>
      <w:r w:rsidRPr="00DA04EA">
        <w:t xml:space="preserve">Le CNC se réserve le droit de résilier </w:t>
      </w:r>
      <w:r>
        <w:t xml:space="preserve">le </w:t>
      </w:r>
      <w:r w:rsidR="00D80BE7">
        <w:t>M</w:t>
      </w:r>
      <w:r w:rsidR="00D80BE7" w:rsidRPr="0002478A">
        <w:t>arché</w:t>
      </w:r>
      <w:r w:rsidR="00D80BE7">
        <w:t xml:space="preserve"> public</w:t>
      </w:r>
      <w:r>
        <w:t xml:space="preserve"> </w:t>
      </w:r>
      <w:r w:rsidR="00F5783A">
        <w:t xml:space="preserve">sans indemnité, </w:t>
      </w:r>
      <w:r w:rsidRPr="00DA04EA">
        <w:t xml:space="preserve">lorsque l'augmentation </w:t>
      </w:r>
      <w:r w:rsidR="00F5783A">
        <w:t>des prix entraine une hausse supérieure à 5% par rapport aux prix initiaux du marché public</w:t>
      </w:r>
      <w:r>
        <w:t>.</w:t>
      </w:r>
      <w:bookmarkEnd w:id="1111"/>
      <w:bookmarkEnd w:id="1112"/>
    </w:p>
    <w:p w14:paraId="375C4662" w14:textId="77777777" w:rsidR="00971679" w:rsidRPr="000F386A" w:rsidRDefault="00971679" w:rsidP="00C948D7">
      <w:pPr>
        <w:pStyle w:val="Titre3"/>
      </w:pPr>
      <w:bookmarkStart w:id="1113" w:name="_Toc191485832"/>
      <w:r w:rsidRPr="000F386A">
        <w:t>Offre de prix promotionnels</w:t>
      </w:r>
      <w:bookmarkEnd w:id="1113"/>
    </w:p>
    <w:p w14:paraId="6A04FC92" w14:textId="3122F043" w:rsidR="00971679" w:rsidRPr="00971679" w:rsidRDefault="00971679" w:rsidP="004D4290">
      <w:pPr>
        <w:contextualSpacing w:val="0"/>
      </w:pPr>
      <w:r w:rsidRPr="00971679">
        <w:t xml:space="preserve">Le </w:t>
      </w:r>
      <w:r w:rsidR="00594492">
        <w:t>Titulaire</w:t>
      </w:r>
      <w:r w:rsidRPr="00971679">
        <w:t xml:space="preserve"> peut proposer, à tout moment durant l’exécution </w:t>
      </w:r>
      <w:r w:rsidR="00D80BE7">
        <w:t>du M</w:t>
      </w:r>
      <w:r w:rsidR="00663D08">
        <w:t>arché public</w:t>
      </w:r>
      <w:r w:rsidRPr="00971679">
        <w:t xml:space="preserve">, des offres de prix promotionnelles. </w:t>
      </w:r>
    </w:p>
    <w:p w14:paraId="5C5A6E5D" w14:textId="3C4AE7E6" w:rsidR="00971679" w:rsidRDefault="00971679" w:rsidP="003749CE">
      <w:pPr>
        <w:contextualSpacing w:val="0"/>
      </w:pPr>
      <w:r w:rsidRPr="00971679">
        <w:t xml:space="preserve">Dans ce cadre, le </w:t>
      </w:r>
      <w:r w:rsidR="00594492">
        <w:t>Titulaire</w:t>
      </w:r>
      <w:r w:rsidRPr="00971679">
        <w:t xml:space="preserve"> adresse</w:t>
      </w:r>
      <w:r>
        <w:t xml:space="preserve"> au CNC</w:t>
      </w:r>
      <w:r w:rsidRPr="00971679">
        <w:t xml:space="preserve"> le tarif ou la remise, par tout moyen permetta</w:t>
      </w:r>
      <w:r>
        <w:t xml:space="preserve">nt de lui donner date certaine. </w:t>
      </w:r>
      <w:r w:rsidRPr="00971679">
        <w:t>Il donne toutes précisions utiles et notamment la durée de validité de la remise et la désignation précise des prestations concernées.</w:t>
      </w:r>
    </w:p>
    <w:p w14:paraId="1448D342" w14:textId="4AA099E6" w:rsidR="00971679" w:rsidRDefault="00971679" w:rsidP="004D4290">
      <w:pPr>
        <w:contextualSpacing w:val="0"/>
      </w:pPr>
      <w:r w:rsidRPr="00971679">
        <w:t xml:space="preserve">Le </w:t>
      </w:r>
      <w:r>
        <w:t>CNC</w:t>
      </w:r>
      <w:r w:rsidRPr="00971679">
        <w:t xml:space="preserve"> notifie son accord par tout moyen permettant de lui donner date certaine.</w:t>
      </w:r>
    </w:p>
    <w:p w14:paraId="48DD4CEA" w14:textId="77777777" w:rsidR="009D2388" w:rsidRPr="00F65A41" w:rsidRDefault="00143C4E" w:rsidP="004C68AA">
      <w:pPr>
        <w:pStyle w:val="Titre1"/>
        <w:numPr>
          <w:ilvl w:val="0"/>
          <w:numId w:val="6"/>
        </w:numPr>
      </w:pPr>
      <w:bookmarkStart w:id="1114" w:name="_Toc448150238"/>
      <w:bookmarkStart w:id="1115" w:name="_Toc455510323"/>
      <w:bookmarkStart w:id="1116" w:name="_Toc191485833"/>
      <w:r w:rsidRPr="00F65A41">
        <w:lastRenderedPageBreak/>
        <w:t>MODALITES DE PAIEMENT</w:t>
      </w:r>
      <w:bookmarkEnd w:id="1114"/>
      <w:bookmarkEnd w:id="1115"/>
      <w:bookmarkEnd w:id="1116"/>
    </w:p>
    <w:p w14:paraId="0F03355A" w14:textId="22E6C3D2" w:rsidR="00C948D7" w:rsidRDefault="00C948D7" w:rsidP="00C948D7">
      <w:pPr>
        <w:pStyle w:val="Titre2"/>
        <w:tabs>
          <w:tab w:val="clear" w:pos="567"/>
        </w:tabs>
      </w:pPr>
      <w:bookmarkStart w:id="1117" w:name="_Toc448150239"/>
      <w:bookmarkStart w:id="1118" w:name="_Toc73710772"/>
      <w:bookmarkStart w:id="1119" w:name="_Toc191485834"/>
      <w:bookmarkStart w:id="1120" w:name="_Toc448150240"/>
      <w:bookmarkStart w:id="1121" w:name="_Toc455510326"/>
      <w:r w:rsidRPr="003B07B6">
        <w:t>Avances</w:t>
      </w:r>
      <w:bookmarkEnd w:id="1117"/>
      <w:bookmarkEnd w:id="1118"/>
      <w:bookmarkEnd w:id="1119"/>
    </w:p>
    <w:p w14:paraId="2CA0F9F2" w14:textId="2043A47F" w:rsidR="003D3EB8" w:rsidRDefault="003D3EB8" w:rsidP="00C948D7">
      <w:pPr>
        <w:contextualSpacing w:val="0"/>
      </w:pPr>
      <w:r w:rsidRPr="003D3EB8">
        <w:t xml:space="preserve">Il est fait application de l’option </w:t>
      </w:r>
      <w:r w:rsidR="0027078A">
        <w:t>B</w:t>
      </w:r>
      <w:r w:rsidRPr="003D3EB8">
        <w:t xml:space="preserve"> de l’article 11.1. Avances du CCAG.</w:t>
      </w:r>
    </w:p>
    <w:p w14:paraId="7C00FBA1" w14:textId="68D11CE7" w:rsidR="0089459F" w:rsidRDefault="0089459F" w:rsidP="00C948D7">
      <w:pPr>
        <w:contextualSpacing w:val="0"/>
      </w:pPr>
      <w:r>
        <w:t>En précision de l’article B.11.1 du CCAG, le montant de l’avance est fixé à 20% de la partie forfaitaire et à 20% de tout bon de commande égal ou supérieur à 50</w:t>
      </w:r>
      <w:r w:rsidR="008E208E">
        <w:t> </w:t>
      </w:r>
      <w:r>
        <w:t>000</w:t>
      </w:r>
      <w:r w:rsidR="008E208E">
        <w:t xml:space="preserve"> </w:t>
      </w:r>
      <w:r>
        <w:t>€</w:t>
      </w:r>
      <w:r w:rsidR="008E208E">
        <w:t xml:space="preserve"> </w:t>
      </w:r>
      <w:r>
        <w:t>HT.</w:t>
      </w:r>
    </w:p>
    <w:p w14:paraId="1753B034" w14:textId="3187DAC5" w:rsidR="00A76E6B" w:rsidRDefault="00E7410C" w:rsidP="0087347A">
      <w:pPr>
        <w:contextualSpacing w:val="0"/>
      </w:pPr>
      <w:r>
        <w:t xml:space="preserve">Le montant de l’avance est remboursé </w:t>
      </w:r>
      <w:r w:rsidR="0087347A" w:rsidRPr="0087347A">
        <w:t xml:space="preserve">quand le montant des prestations exécutées atteint </w:t>
      </w:r>
      <w:r w:rsidR="0087347A">
        <w:t>80</w:t>
      </w:r>
      <w:r w:rsidR="0087347A" w:rsidRPr="0087347A">
        <w:t xml:space="preserve"> % du montant toutes taxes comprises du marché</w:t>
      </w:r>
      <w:r w:rsidR="00A76E6B">
        <w:t>.</w:t>
      </w:r>
    </w:p>
    <w:p w14:paraId="6CDC80DA" w14:textId="12144BF9" w:rsidR="009D2388" w:rsidRDefault="00044D78" w:rsidP="00634E21">
      <w:pPr>
        <w:pStyle w:val="Titre2"/>
      </w:pPr>
      <w:bookmarkStart w:id="1122" w:name="_Toc191485835"/>
      <w:r w:rsidRPr="00634E21">
        <w:t>Contenu des</w:t>
      </w:r>
      <w:r w:rsidR="00143C4E" w:rsidRPr="00634E21">
        <w:t xml:space="preserve"> demandes de paiement</w:t>
      </w:r>
      <w:bookmarkEnd w:id="1120"/>
      <w:bookmarkEnd w:id="1121"/>
      <w:bookmarkEnd w:id="1122"/>
    </w:p>
    <w:p w14:paraId="560A3CFD" w14:textId="2ABA2F06" w:rsidR="003D3EB8" w:rsidRDefault="003D3EB8" w:rsidP="003D3EB8">
      <w:pPr>
        <w:contextualSpacing w:val="0"/>
      </w:pPr>
      <w:r>
        <w:t xml:space="preserve">Les factures sont établies en un (1) original. Elles doivent être conformes au prix du Marché public tel qu’indiqué en annexe à l’acte d’engagement et comporter les mentions obligatoires. </w:t>
      </w:r>
    </w:p>
    <w:p w14:paraId="61D2A374" w14:textId="2B3B0020" w:rsidR="003D3EB8" w:rsidRDefault="003D3EB8" w:rsidP="003D3EB8">
      <w:pPr>
        <w:contextualSpacing w:val="0"/>
      </w:pPr>
      <w:r>
        <w:t>Le titulaire respecte notamment les obligations visées à l’article D</w:t>
      </w:r>
      <w:r w:rsidR="008E208E">
        <w:t xml:space="preserve">. </w:t>
      </w:r>
      <w:r>
        <w:t xml:space="preserve">2192-2 du </w:t>
      </w:r>
      <w:r w:rsidR="008E208E">
        <w:t>C</w:t>
      </w:r>
      <w:r>
        <w:t>ode de la commande publique et celles liées à toute évolution de la réglementation.</w:t>
      </w:r>
    </w:p>
    <w:p w14:paraId="4A80ACDE" w14:textId="68D58868" w:rsidR="003D3EB8" w:rsidRDefault="003D3EB8" w:rsidP="003D3EB8">
      <w:pPr>
        <w:contextualSpacing w:val="0"/>
      </w:pPr>
      <w:r>
        <w:t>Du montant de cette facture, qui fait apparaître la valeur totale des prestations, est déduit, le cas échéant, le montant des avances et des acomptes versés ainsi que les pénalités.</w:t>
      </w:r>
    </w:p>
    <w:p w14:paraId="5C160860" w14:textId="69F25588" w:rsidR="00D448D1" w:rsidRPr="00692BB3" w:rsidRDefault="00BA61B0" w:rsidP="004D4290">
      <w:pPr>
        <w:contextualSpacing w:val="0"/>
      </w:pPr>
      <w:r w:rsidRPr="00692BB3">
        <w:t xml:space="preserve">Pour les </w:t>
      </w:r>
      <w:r w:rsidR="008207D0" w:rsidRPr="00692BB3">
        <w:t xml:space="preserve">prestations de </w:t>
      </w:r>
      <w:r w:rsidR="003C50D2" w:rsidRPr="00692BB3">
        <w:t xml:space="preserve">maintenance </w:t>
      </w:r>
      <w:r w:rsidR="009F441F">
        <w:t>corrective</w:t>
      </w:r>
      <w:r w:rsidR="00815FDB" w:rsidRPr="00692BB3">
        <w:t xml:space="preserve">, </w:t>
      </w:r>
      <w:r w:rsidRPr="00692BB3">
        <w:t xml:space="preserve">les factures sont envoyées </w:t>
      </w:r>
      <w:r w:rsidR="00B3792C" w:rsidRPr="00692BB3">
        <w:t>trimestriellement</w:t>
      </w:r>
      <w:r w:rsidRPr="00692BB3">
        <w:t>, à terme échu.</w:t>
      </w:r>
    </w:p>
    <w:p w14:paraId="13021BEF" w14:textId="31B9E89D" w:rsidR="002B73A8" w:rsidRDefault="0093237A" w:rsidP="002B73A8">
      <w:pPr>
        <w:pStyle w:val="Titre2"/>
      </w:pPr>
      <w:bookmarkStart w:id="1123" w:name="_Toc191485836"/>
      <w:r>
        <w:t>Acomptes</w:t>
      </w:r>
      <w:bookmarkEnd w:id="1123"/>
    </w:p>
    <w:p w14:paraId="60D28095" w14:textId="6B150A62" w:rsidR="00E7410C" w:rsidRDefault="00E7410C" w:rsidP="00E7410C">
      <w:pPr>
        <w:contextualSpacing w:val="0"/>
      </w:pPr>
      <w:r w:rsidRPr="00E7410C">
        <w:t xml:space="preserve"> </w:t>
      </w:r>
      <w:r>
        <w:t>Pour les prestations d’une durée d’exécution supérieure à 3 mois, le Titulaire a droit au paiement d’acomptes trimestriels correspondant à la valeur des prestations effectivement réalisées sur présentation des justificatifs correspondants.</w:t>
      </w:r>
    </w:p>
    <w:p w14:paraId="479AE061" w14:textId="099C2485" w:rsidR="00E7410C" w:rsidRDefault="00E7410C" w:rsidP="00E7410C">
      <w:pPr>
        <w:contextualSpacing w:val="0"/>
      </w:pPr>
      <w:r>
        <w:t>La périodicité des acomptes peut être ramenée à 1 mois dans les conditions définies à l’article R</w:t>
      </w:r>
      <w:r w:rsidR="008E208E">
        <w:t>. </w:t>
      </w:r>
      <w:r>
        <w:t>2191</w:t>
      </w:r>
      <w:r>
        <w:noBreakHyphen/>
        <w:t>22 du Code de la commande publique.</w:t>
      </w:r>
    </w:p>
    <w:p w14:paraId="322A5430" w14:textId="1DB77CFD" w:rsidR="00E7410C" w:rsidRDefault="00E7410C" w:rsidP="00E7410C">
      <w:pPr>
        <w:contextualSpacing w:val="0"/>
      </w:pPr>
      <w:r w:rsidRPr="00E7410C">
        <w:t xml:space="preserve">Pour les prestations faisant l’objet d’une vérification particulière dans les conditions définies à l’art. </w:t>
      </w:r>
      <w:r w:rsidR="009E5302">
        <w:t>6.2.2</w:t>
      </w:r>
      <w:r w:rsidRPr="00E7410C">
        <w:t xml:space="preserve">, le montant des acomptes est limité à </w:t>
      </w:r>
      <w:r>
        <w:t>8</w:t>
      </w:r>
      <w:r w:rsidRPr="00E7410C">
        <w:t>0 % du montant de la phase ou de l’UO concernée.</w:t>
      </w:r>
    </w:p>
    <w:p w14:paraId="544C296F" w14:textId="77777777" w:rsidR="00044D78" w:rsidRPr="00634E21" w:rsidRDefault="00044D78" w:rsidP="00634E21">
      <w:pPr>
        <w:pStyle w:val="Titre2"/>
      </w:pPr>
      <w:bookmarkStart w:id="1124" w:name="_Toc191485837"/>
      <w:r w:rsidRPr="00634E21">
        <w:t>Transmission des demandes de paiement</w:t>
      </w:r>
      <w:bookmarkEnd w:id="1124"/>
      <w:r w:rsidRPr="00634E21">
        <w:t> </w:t>
      </w:r>
    </w:p>
    <w:p w14:paraId="08DE6A02" w14:textId="5A92DA1B" w:rsidR="00CF26A5" w:rsidRDefault="00CF26A5" w:rsidP="000F386A">
      <w:pPr>
        <w:pStyle w:val="Titre3"/>
      </w:pPr>
      <w:bookmarkStart w:id="1125" w:name="_Toc191485838"/>
      <w:r w:rsidRPr="000F386A">
        <w:t>Facturation dématérialisée</w:t>
      </w:r>
      <w:bookmarkEnd w:id="1125"/>
    </w:p>
    <w:p w14:paraId="61A0C9DE" w14:textId="1448E623" w:rsidR="003749CE" w:rsidRPr="003749CE" w:rsidRDefault="003749CE" w:rsidP="003749CE">
      <w:pPr>
        <w:contextualSpacing w:val="0"/>
      </w:pPr>
      <w:r w:rsidRPr="003749CE">
        <w:t>En application de l’article L</w:t>
      </w:r>
      <w:r w:rsidR="008E208E">
        <w:t xml:space="preserve">. </w:t>
      </w:r>
      <w:r w:rsidRPr="003749CE">
        <w:t xml:space="preserve">2192-1 du </w:t>
      </w:r>
      <w:r w:rsidR="008E208E">
        <w:t>C</w:t>
      </w:r>
      <w:r w:rsidRPr="003749CE">
        <w:t xml:space="preserve">ode de la commande publique, le titulaire et le cas échéant, ses sous-traitants admis au paiement direct, transmettent leurs factures sous forme électronique. </w:t>
      </w:r>
    </w:p>
    <w:p w14:paraId="706D268F" w14:textId="0BC951A7" w:rsidR="003749CE" w:rsidRPr="003749CE" w:rsidRDefault="003749CE" w:rsidP="003749CE">
      <w:pPr>
        <w:contextualSpacing w:val="0"/>
      </w:pPr>
      <w:r w:rsidRPr="003749CE">
        <w:t>En application de l’article L</w:t>
      </w:r>
      <w:r w:rsidR="008E208E">
        <w:t xml:space="preserve">. </w:t>
      </w:r>
      <w:r w:rsidRPr="003749CE">
        <w:t xml:space="preserve">2192-5 du </w:t>
      </w:r>
      <w:r w:rsidR="008E208E">
        <w:t>Code de la commande publique</w:t>
      </w:r>
      <w:r w:rsidRPr="003749CE">
        <w:t xml:space="preserve">, la transmission des factures s’effectue via une solution mutualisée, mise à disposition par l'Etat et dénommée “ portail public de facturation ”. Ce portail internet est mis à disposition des émetteurs à l'adresse suivante : https://chorus-pro.gouv.fr </w:t>
      </w:r>
    </w:p>
    <w:p w14:paraId="266D1EC8" w14:textId="545D5966" w:rsidR="003749CE" w:rsidRPr="003749CE" w:rsidRDefault="003749CE" w:rsidP="003749CE">
      <w:pPr>
        <w:contextualSpacing w:val="0"/>
      </w:pPr>
      <w:r w:rsidRPr="003749CE">
        <w:t xml:space="preserve">A titre informatif, plus de précisions sur le portail Chorus Pro et ses fonctionnalités, sont disponibles en consultant le site internet : </w:t>
      </w:r>
      <w:hyperlink r:id="rId8" w:history="1">
        <w:r w:rsidRPr="003749CE">
          <w:rPr>
            <w:color w:val="0000FF"/>
            <w:u w:val="single"/>
          </w:rPr>
          <w:t>https://communaute-chorus-pro.finances.gouv.fr</w:t>
        </w:r>
      </w:hyperlink>
      <w:r w:rsidRPr="003749CE">
        <w:t xml:space="preserve"> . </w:t>
      </w:r>
    </w:p>
    <w:p w14:paraId="4342A89C" w14:textId="78E51B27" w:rsidR="003749CE" w:rsidRPr="003749CE" w:rsidRDefault="003749CE" w:rsidP="003749CE">
      <w:pPr>
        <w:contextualSpacing w:val="0"/>
      </w:pPr>
      <w:r w:rsidRPr="003749CE">
        <w:t>Les factures électroniques comportent les mentions obligatoires prévues à l’article D</w:t>
      </w:r>
      <w:r w:rsidR="008E208E">
        <w:t xml:space="preserve">. </w:t>
      </w:r>
      <w:r w:rsidRPr="003749CE">
        <w:t xml:space="preserve">2192-2 du </w:t>
      </w:r>
      <w:r w:rsidR="008E208E">
        <w:t>C</w:t>
      </w:r>
      <w:r w:rsidRPr="003749CE">
        <w:t xml:space="preserve">ode de la commande publique. </w:t>
      </w:r>
    </w:p>
    <w:p w14:paraId="6849602C" w14:textId="77777777" w:rsidR="00CF26A5" w:rsidRPr="000F386A" w:rsidRDefault="00CF26A5" w:rsidP="000F386A">
      <w:pPr>
        <w:pStyle w:val="Titre3"/>
      </w:pPr>
      <w:bookmarkStart w:id="1126" w:name="_Toc191485839"/>
      <w:r w:rsidRPr="000F386A">
        <w:t>Facturation papier</w:t>
      </w:r>
      <w:bookmarkEnd w:id="1126"/>
    </w:p>
    <w:p w14:paraId="61FB59FD" w14:textId="3C48568D" w:rsidR="009D300F" w:rsidRDefault="00044D78" w:rsidP="004D4290">
      <w:pPr>
        <w:contextualSpacing w:val="0"/>
      </w:pPr>
      <w:r>
        <w:t xml:space="preserve">Dans le cas où le </w:t>
      </w:r>
      <w:r w:rsidR="00594492">
        <w:t>Titulaire</w:t>
      </w:r>
      <w:r>
        <w:t xml:space="preserve"> n’est pas soumis à l’obligation de dématérialisation des factures, celles-ci</w:t>
      </w:r>
      <w:r w:rsidR="009D300F">
        <w:t xml:space="preserve"> sont envoyées</w:t>
      </w:r>
      <w:r w:rsidR="00055640">
        <w:t xml:space="preserve"> </w:t>
      </w:r>
      <w:r w:rsidR="009D300F">
        <w:t>à l’adresse suivante</w:t>
      </w:r>
      <w:r w:rsidR="00BA61B0">
        <w:t> </w:t>
      </w:r>
      <w:r w:rsidR="009D300F">
        <w:t>:</w:t>
      </w:r>
    </w:p>
    <w:p w14:paraId="6EF8A89F" w14:textId="77777777" w:rsidR="000B3363" w:rsidRDefault="009D300F" w:rsidP="009D300F">
      <w:pPr>
        <w:jc w:val="center"/>
      </w:pPr>
      <w:r>
        <w:rPr>
          <w:noProof/>
        </w:rPr>
        <mc:AlternateContent>
          <mc:Choice Requires="wps">
            <w:drawing>
              <wp:inline distT="0" distB="0" distL="0" distR="0" wp14:anchorId="1783A2CE" wp14:editId="30096D10">
                <wp:extent cx="3124200" cy="685800"/>
                <wp:effectExtent l="0" t="0" r="19050" b="19050"/>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685800"/>
                        </a:xfrm>
                        <a:prstGeom prst="rect">
                          <a:avLst/>
                        </a:prstGeom>
                        <a:solidFill>
                          <a:srgbClr val="C0C0C0"/>
                        </a:solidFill>
                        <a:ln w="9525">
                          <a:solidFill>
                            <a:srgbClr val="969696"/>
                          </a:solidFill>
                          <a:miter lim="800000"/>
                          <a:headEnd/>
                          <a:tailEnd/>
                        </a:ln>
                      </wps:spPr>
                      <wps:txbx>
                        <w:txbxContent>
                          <w:p w14:paraId="75B11E41" w14:textId="77777777" w:rsidR="006554C6" w:rsidRPr="00044D78" w:rsidRDefault="006554C6" w:rsidP="009D300F">
                            <w:pPr>
                              <w:spacing w:before="0" w:after="0"/>
                              <w:jc w:val="center"/>
                            </w:pPr>
                            <w:r w:rsidRPr="00044D78">
                              <w:t>Centre National du Cinéma et de l’image animée</w:t>
                            </w:r>
                          </w:p>
                          <w:p w14:paraId="26E28FA9" w14:textId="77777777" w:rsidR="006554C6" w:rsidRPr="00044D78" w:rsidRDefault="006554C6" w:rsidP="009D300F">
                            <w:pPr>
                              <w:spacing w:before="0" w:after="0"/>
                              <w:jc w:val="center"/>
                              <w:rPr>
                                <w:b/>
                              </w:rPr>
                            </w:pPr>
                            <w:r w:rsidRPr="00044D78">
                              <w:rPr>
                                <w:b/>
                              </w:rPr>
                              <w:t>Agence comptable – Service facturier</w:t>
                            </w:r>
                          </w:p>
                          <w:p w14:paraId="5CAE1D89" w14:textId="0217B668" w:rsidR="006554C6" w:rsidRPr="00A36637" w:rsidRDefault="006554C6" w:rsidP="009D300F">
                            <w:pPr>
                              <w:spacing w:before="0" w:after="0"/>
                              <w:jc w:val="center"/>
                            </w:pPr>
                            <w:r>
                              <w:t>291 boulevard Raspail</w:t>
                            </w:r>
                          </w:p>
                          <w:p w14:paraId="1EAFF420" w14:textId="36DE7AC5" w:rsidR="006554C6" w:rsidRPr="00A36637" w:rsidRDefault="006554C6" w:rsidP="009D300F">
                            <w:pPr>
                              <w:spacing w:before="0"/>
                              <w:jc w:val="center"/>
                            </w:pPr>
                            <w:r>
                              <w:t>75675 Paris cedex 14</w:t>
                            </w:r>
                          </w:p>
                        </w:txbxContent>
                      </wps:txbx>
                      <wps:bodyPr rot="0" vert="horz" wrap="square" lIns="91440" tIns="45720" rIns="91440" bIns="45720" anchor="t" anchorCtr="0" upright="1">
                        <a:noAutofit/>
                      </wps:bodyPr>
                    </wps:wsp>
                  </a:graphicData>
                </a:graphic>
              </wp:inline>
            </w:drawing>
          </mc:Choice>
          <mc:Fallback>
            <w:pict>
              <v:rect w14:anchorId="1783A2CE" id="Rectangle 5" o:spid="_x0000_s1026" style="width:246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" fillcolor="silver" strokecolor="#969696">
                <v:textbox>
                  <w:txbxContent>
                    <w:p w14:paraId="75B11E41" w14:textId="77777777" w:rsidR="006554C6" w:rsidRPr="00044D78" w:rsidRDefault="006554C6" w:rsidP="009D300F">
                      <w:pPr>
                        <w:spacing w:before="0" w:after="0"/>
                        <w:jc w:val="center"/>
                      </w:pPr>
                      <w:r w:rsidRPr="00044D78">
                        <w:t>Centre National du Cinéma et de l’image animée</w:t>
                      </w:r>
                    </w:p>
                    <w:p w14:paraId="26E28FA9" w14:textId="77777777" w:rsidR="006554C6" w:rsidRPr="00044D78" w:rsidRDefault="006554C6" w:rsidP="009D300F">
                      <w:pPr>
                        <w:spacing w:before="0" w:after="0"/>
                        <w:jc w:val="center"/>
                        <w:rPr>
                          <w:b/>
                        </w:rPr>
                      </w:pPr>
                      <w:r w:rsidRPr="00044D78">
                        <w:rPr>
                          <w:b/>
                        </w:rPr>
                        <w:t>Agence comptable – Service facturier</w:t>
                      </w:r>
                    </w:p>
                    <w:p w14:paraId="5CAE1D89" w14:textId="0217B668" w:rsidR="006554C6" w:rsidRPr="00A36637" w:rsidRDefault="006554C6" w:rsidP="009D300F">
                      <w:pPr>
                        <w:spacing w:before="0" w:after="0"/>
                        <w:jc w:val="center"/>
                      </w:pPr>
                      <w:r>
                        <w:t>291 boulevard Raspail</w:t>
                      </w:r>
                    </w:p>
                    <w:p w14:paraId="1EAFF420" w14:textId="36DE7AC5" w:rsidR="006554C6" w:rsidRPr="00A36637" w:rsidRDefault="006554C6" w:rsidP="009D300F">
                      <w:pPr>
                        <w:spacing w:before="0"/>
                        <w:jc w:val="center"/>
                      </w:pPr>
                      <w:r>
                        <w:t>75675 Paris cedex 14</w:t>
                      </w:r>
                    </w:p>
                  </w:txbxContent>
                </v:textbox>
                <w10:anchorlock/>
              </v:rect>
            </w:pict>
          </mc:Fallback>
        </mc:AlternateContent>
      </w:r>
    </w:p>
    <w:p w14:paraId="247EB7C3" w14:textId="77777777" w:rsidR="003749CE" w:rsidRPr="0015779D" w:rsidRDefault="003749CE" w:rsidP="008E208E">
      <w:pPr>
        <w:pStyle w:val="Titre2"/>
      </w:pPr>
      <w:bookmarkStart w:id="1127" w:name="_Toc70608952"/>
      <w:bookmarkStart w:id="1128" w:name="_Toc73710776"/>
      <w:bookmarkStart w:id="1129" w:name="_Toc191485840"/>
      <w:bookmarkStart w:id="1130" w:name="_Toc451526834"/>
      <w:bookmarkStart w:id="1131" w:name="_Toc455510327"/>
      <w:r w:rsidRPr="0015779D">
        <w:lastRenderedPageBreak/>
        <w:t>Contenu des demandes de paiement</w:t>
      </w:r>
      <w:bookmarkEnd w:id="1127"/>
      <w:bookmarkEnd w:id="1128"/>
      <w:bookmarkEnd w:id="1129"/>
    </w:p>
    <w:p w14:paraId="2C5C66DE" w14:textId="77777777" w:rsidR="003749CE" w:rsidRPr="0015779D" w:rsidRDefault="003749CE" w:rsidP="003749CE">
      <w:pPr>
        <w:contextualSpacing w:val="0"/>
      </w:pPr>
      <w:r w:rsidRPr="0015779D">
        <w:t xml:space="preserve">Les factures sont établies en un (1) original. Elles doivent être conformes au prix du Marché public tel qu’indiqué en annexe à l’acte d’engagement et comporter les mentions obligatoires. </w:t>
      </w:r>
    </w:p>
    <w:p w14:paraId="6FE320DF" w14:textId="7D87B118" w:rsidR="003749CE" w:rsidRPr="0015779D" w:rsidRDefault="003749CE" w:rsidP="003749CE">
      <w:pPr>
        <w:contextualSpacing w:val="0"/>
      </w:pPr>
      <w:r w:rsidRPr="0015779D">
        <w:t>Le titulaire respecte notamment les obligations visées à l’article D</w:t>
      </w:r>
      <w:r w:rsidR="008E208E">
        <w:t xml:space="preserve">. </w:t>
      </w:r>
      <w:r w:rsidRPr="0015779D">
        <w:t xml:space="preserve">2192-2 du </w:t>
      </w:r>
      <w:r w:rsidR="008E208E">
        <w:t>C</w:t>
      </w:r>
      <w:r w:rsidRPr="004A23EB">
        <w:t>ode de la commande publique</w:t>
      </w:r>
      <w:r w:rsidRPr="0015779D">
        <w:t xml:space="preserve"> et celles liées à toute évolution de la réglementation. </w:t>
      </w:r>
    </w:p>
    <w:p w14:paraId="5469D2D3" w14:textId="38CC8F9C" w:rsidR="00E765BD" w:rsidRDefault="00E765BD" w:rsidP="00634E21">
      <w:pPr>
        <w:pStyle w:val="Titre2"/>
      </w:pPr>
      <w:bookmarkStart w:id="1132" w:name="_Toc191485841"/>
      <w:r w:rsidRPr="00634E21">
        <w:t>Paiement et retard de paiement</w:t>
      </w:r>
      <w:bookmarkEnd w:id="1130"/>
      <w:bookmarkEnd w:id="1131"/>
      <w:bookmarkEnd w:id="1132"/>
    </w:p>
    <w:p w14:paraId="4D179374" w14:textId="77777777" w:rsidR="003749CE" w:rsidRPr="003749CE" w:rsidRDefault="003749CE" w:rsidP="003749CE">
      <w:pPr>
        <w:contextualSpacing w:val="0"/>
      </w:pPr>
      <w:r w:rsidRPr="003749CE">
        <w:t xml:space="preserve">Le paiement des avances est effectué par virement administratif dans un délai global maximum de trente (30) jours, en application de l’article R. 2192-10 du Code de la commande publique, à compter de la réception de la demande de paiement. </w:t>
      </w:r>
    </w:p>
    <w:p w14:paraId="1C80A48E" w14:textId="422816C3" w:rsidR="003749CE" w:rsidRPr="003749CE" w:rsidRDefault="003749CE" w:rsidP="003749CE">
      <w:pPr>
        <w:contextualSpacing w:val="0"/>
      </w:pPr>
      <w:r w:rsidRPr="003749CE">
        <w:t xml:space="preserve">Le paiement des acomptes est effectué par virement administratif dans un délai global maximum de trente (30) jours, en application de l’article R. 2192-10 du Code de la commande publique, à compter de la validation de la demande de paiement par le CNC. </w:t>
      </w:r>
    </w:p>
    <w:p w14:paraId="0E35A625" w14:textId="77777777" w:rsidR="003749CE" w:rsidRPr="003749CE" w:rsidRDefault="003749CE" w:rsidP="003749CE">
      <w:pPr>
        <w:contextualSpacing w:val="0"/>
      </w:pPr>
      <w:r w:rsidRPr="003749CE">
        <w:t>Le paiement des prestations est effectué par virement administratif dans un délai global maximum de trente (30) jours, en application de l’article R. 2192-10 du Code de la commande publique, à compter de la réception de la demande de paiement, ou à compter de la date de réception des Prestations, si celle</w:t>
      </w:r>
      <w:r w:rsidRPr="003749CE">
        <w:noBreakHyphen/>
        <w:t xml:space="preserve">ci est ultérieure, en application de l’article R. 2192-17 du Code de la commande publique. </w:t>
      </w:r>
    </w:p>
    <w:p w14:paraId="3B3382A7" w14:textId="1CF630B8" w:rsidR="0087347A" w:rsidRDefault="003749CE" w:rsidP="003749CE">
      <w:pPr>
        <w:contextualSpacing w:val="0"/>
      </w:pPr>
      <w:r w:rsidRPr="003749CE">
        <w:t>Le défaut de paiement dans le délai prévu ci-dessus fait courir de plein droit, et sans autre formalité, des intérêts moratoires, ainsi qu’une indemnité forfaitaire pour frais de recouvrement au bénéfice du Titulaire, conformément aux articles R. 2192-31 à R. 2192-36 du Code de la commande publique.</w:t>
      </w:r>
    </w:p>
    <w:p w14:paraId="3CBF4345" w14:textId="77777777" w:rsidR="0057292A" w:rsidRPr="00F65A41" w:rsidRDefault="00143C4E" w:rsidP="004C68AA">
      <w:pPr>
        <w:pStyle w:val="Titre1"/>
        <w:numPr>
          <w:ilvl w:val="0"/>
          <w:numId w:val="6"/>
        </w:numPr>
      </w:pPr>
      <w:bookmarkStart w:id="1133" w:name="_Toc448150243"/>
      <w:bookmarkStart w:id="1134" w:name="_Toc455510328"/>
      <w:bookmarkStart w:id="1135" w:name="_Toc191485842"/>
      <w:r w:rsidRPr="00F65A41">
        <w:t>PENALITES</w:t>
      </w:r>
      <w:bookmarkEnd w:id="1133"/>
      <w:bookmarkEnd w:id="1134"/>
      <w:bookmarkEnd w:id="1135"/>
    </w:p>
    <w:p w14:paraId="548C51A5" w14:textId="77777777" w:rsidR="006D21B1" w:rsidRDefault="000163D5" w:rsidP="000163D5">
      <w:pPr>
        <w:pStyle w:val="Titre2"/>
      </w:pPr>
      <w:bookmarkStart w:id="1136" w:name="_Toc191485843"/>
      <w:r>
        <w:t>Pénalité</w:t>
      </w:r>
      <w:r w:rsidR="006D21B1">
        <w:t>s</w:t>
      </w:r>
      <w:bookmarkEnd w:id="1136"/>
    </w:p>
    <w:p w14:paraId="7F75BDEA" w14:textId="43C01204" w:rsidR="000163D5" w:rsidRDefault="006D21B1" w:rsidP="006D21B1">
      <w:pPr>
        <w:pStyle w:val="Titre3"/>
      </w:pPr>
      <w:bookmarkStart w:id="1137" w:name="_Toc191485844"/>
      <w:r>
        <w:t>Pénalités</w:t>
      </w:r>
      <w:r w:rsidR="000163D5">
        <w:t xml:space="preserve"> de retard</w:t>
      </w:r>
      <w:bookmarkEnd w:id="1137"/>
    </w:p>
    <w:p w14:paraId="10848F54" w14:textId="32D4D4C7" w:rsidR="00055640" w:rsidRDefault="00055640" w:rsidP="003749CE">
      <w:pPr>
        <w:contextualSpacing w:val="0"/>
      </w:pPr>
      <w:r>
        <w:t xml:space="preserve">Par dérogation à </w:t>
      </w:r>
      <w:r w:rsidRPr="00306870">
        <w:t>l’</w:t>
      </w:r>
      <w:r w:rsidR="00F04EB3" w:rsidRPr="00306870">
        <w:t>article</w:t>
      </w:r>
      <w:r w:rsidRPr="00306870">
        <w:t xml:space="preserve"> 14</w:t>
      </w:r>
      <w:r w:rsidR="006D21B1">
        <w:t>.1.1</w:t>
      </w:r>
      <w:r w:rsidRPr="00306870">
        <w:t xml:space="preserve"> du </w:t>
      </w:r>
      <w:r w:rsidR="004279F7" w:rsidRPr="00306870">
        <w:t>CCAG</w:t>
      </w:r>
      <w:r w:rsidRPr="00306870">
        <w:t>, en cas</w:t>
      </w:r>
      <w:r>
        <w:t xml:space="preserve"> de manquement à ses obligations, le </w:t>
      </w:r>
      <w:r w:rsidR="00594492">
        <w:t>Titulaire</w:t>
      </w:r>
      <w:r>
        <w:t xml:space="preserve"> encours, sans mise en demeure préalable, les pénalités suivantes :</w:t>
      </w:r>
    </w:p>
    <w:p w14:paraId="35214B0A" w14:textId="79B74581" w:rsidR="00DE6024" w:rsidRDefault="006546E1" w:rsidP="00DE6024">
      <w:pPr>
        <w:pStyle w:val="Paragraphedeliste"/>
        <w:numPr>
          <w:ilvl w:val="0"/>
          <w:numId w:val="5"/>
        </w:numPr>
        <w:contextualSpacing w:val="0"/>
      </w:pPr>
      <w:r w:rsidRPr="006546E1">
        <w:t xml:space="preserve">En cas de retard dans la remise des livrables relatifs </w:t>
      </w:r>
      <w:r>
        <w:t>à l’une des phases de la partie forfaitaire </w:t>
      </w:r>
      <w:r w:rsidR="00DE6024">
        <w:t>le Titulaire est redevable d’une pénalité calculée comme suit :</w:t>
      </w:r>
    </w:p>
    <w:p w14:paraId="59489327" w14:textId="77777777" w:rsidR="00DE6024" w:rsidRPr="00FF6A38" w:rsidRDefault="00DE6024" w:rsidP="00DE6024">
      <w:pPr>
        <w:pStyle w:val="Default"/>
        <w:ind w:left="720"/>
        <w:jc w:val="center"/>
        <w:rPr>
          <w:b/>
          <w:sz w:val="20"/>
          <w:szCs w:val="20"/>
        </w:rPr>
      </w:pPr>
      <w:r w:rsidRPr="00FF6A38">
        <w:rPr>
          <w:b/>
          <w:sz w:val="20"/>
          <w:szCs w:val="20"/>
        </w:rPr>
        <w:t>P = V * R/300</w:t>
      </w:r>
    </w:p>
    <w:p w14:paraId="504214CF" w14:textId="77777777" w:rsidR="00DE6024" w:rsidRDefault="00DE6024" w:rsidP="00DE6024">
      <w:pPr>
        <w:pStyle w:val="Default"/>
        <w:ind w:left="720"/>
        <w:rPr>
          <w:sz w:val="20"/>
          <w:szCs w:val="20"/>
        </w:rPr>
      </w:pPr>
      <w:proofErr w:type="gramStart"/>
      <w:r>
        <w:rPr>
          <w:sz w:val="20"/>
          <w:szCs w:val="20"/>
        </w:rPr>
        <w:t>dans</w:t>
      </w:r>
      <w:proofErr w:type="gramEnd"/>
      <w:r>
        <w:rPr>
          <w:sz w:val="20"/>
          <w:szCs w:val="20"/>
        </w:rPr>
        <w:t xml:space="preserve"> laquelle : </w:t>
      </w:r>
    </w:p>
    <w:p w14:paraId="12253AA5" w14:textId="77777777" w:rsidR="00DE6024" w:rsidRDefault="00DE6024" w:rsidP="00DE6024">
      <w:pPr>
        <w:pStyle w:val="Default"/>
        <w:ind w:left="720"/>
        <w:rPr>
          <w:sz w:val="20"/>
          <w:szCs w:val="20"/>
        </w:rPr>
      </w:pPr>
    </w:p>
    <w:p w14:paraId="39477F91" w14:textId="77777777" w:rsidR="00DE6024" w:rsidRDefault="00DE6024" w:rsidP="00DE6024">
      <w:pPr>
        <w:pStyle w:val="Default"/>
        <w:numPr>
          <w:ilvl w:val="1"/>
          <w:numId w:val="5"/>
        </w:numPr>
        <w:rPr>
          <w:sz w:val="20"/>
          <w:szCs w:val="20"/>
        </w:rPr>
      </w:pPr>
      <w:r>
        <w:rPr>
          <w:sz w:val="20"/>
          <w:szCs w:val="20"/>
        </w:rPr>
        <w:t xml:space="preserve">P = le montant de la pénalité ; </w:t>
      </w:r>
    </w:p>
    <w:p w14:paraId="52DAE911" w14:textId="72451528" w:rsidR="00DE6024" w:rsidRPr="00DE6024" w:rsidRDefault="00DE6024" w:rsidP="00DE6024">
      <w:pPr>
        <w:pStyle w:val="Default"/>
        <w:numPr>
          <w:ilvl w:val="1"/>
          <w:numId w:val="5"/>
        </w:numPr>
        <w:rPr>
          <w:sz w:val="20"/>
          <w:szCs w:val="20"/>
        </w:rPr>
      </w:pPr>
      <w:r w:rsidRPr="00DE6024">
        <w:rPr>
          <w:sz w:val="20"/>
          <w:szCs w:val="20"/>
        </w:rPr>
        <w:t>V = le montant TTC de</w:t>
      </w:r>
      <w:r>
        <w:rPr>
          <w:sz w:val="20"/>
          <w:szCs w:val="20"/>
        </w:rPr>
        <w:t xml:space="preserve"> la phase p</w:t>
      </w:r>
      <w:r w:rsidRPr="00DE6024">
        <w:rPr>
          <w:sz w:val="20"/>
          <w:szCs w:val="20"/>
        </w:rPr>
        <w:t>our l</w:t>
      </w:r>
      <w:r>
        <w:rPr>
          <w:sz w:val="20"/>
          <w:szCs w:val="20"/>
        </w:rPr>
        <w:t>aquelle</w:t>
      </w:r>
      <w:r w:rsidRPr="00DE6024">
        <w:rPr>
          <w:sz w:val="20"/>
          <w:szCs w:val="20"/>
        </w:rPr>
        <w:t xml:space="preserve"> la fourniture des livrables est en retard ; </w:t>
      </w:r>
    </w:p>
    <w:p w14:paraId="1C6B6AAB" w14:textId="77777777" w:rsidR="00DE6024" w:rsidRDefault="00DE6024" w:rsidP="00DE6024">
      <w:pPr>
        <w:pStyle w:val="Default"/>
        <w:numPr>
          <w:ilvl w:val="1"/>
          <w:numId w:val="5"/>
        </w:numPr>
      </w:pPr>
      <w:r w:rsidRPr="00DE6024">
        <w:rPr>
          <w:sz w:val="20"/>
          <w:szCs w:val="20"/>
        </w:rPr>
        <w:t>R = le nombre</w:t>
      </w:r>
      <w:r>
        <w:t xml:space="preserve"> de jours de retard.</w:t>
      </w:r>
    </w:p>
    <w:p w14:paraId="63E9396F" w14:textId="3FEFD4AA" w:rsidR="00DE6024" w:rsidRDefault="006546E1" w:rsidP="00DE6024">
      <w:pPr>
        <w:pStyle w:val="Paragraphedeliste"/>
        <w:numPr>
          <w:ilvl w:val="0"/>
          <w:numId w:val="5"/>
        </w:numPr>
        <w:contextualSpacing w:val="0"/>
      </w:pPr>
      <w:r w:rsidRPr="006546E1">
        <w:t>En cas de retard dans</w:t>
      </w:r>
      <w:r>
        <w:t xml:space="preserve"> la remise des livrables relatifs aux prestations exécutées à bons de commandes</w:t>
      </w:r>
      <w:r w:rsidR="00DE6024">
        <w:t>,</w:t>
      </w:r>
      <w:r>
        <w:t> </w:t>
      </w:r>
      <w:r w:rsidR="00DE6024">
        <w:t>le Titulaire est redevable d’une pénalité calculée comme suit :</w:t>
      </w:r>
    </w:p>
    <w:p w14:paraId="054D4B8B" w14:textId="77777777" w:rsidR="00DE6024" w:rsidRPr="00FF6A38" w:rsidRDefault="00DE6024" w:rsidP="00DE6024">
      <w:pPr>
        <w:pStyle w:val="Default"/>
        <w:ind w:left="720"/>
        <w:jc w:val="center"/>
        <w:rPr>
          <w:b/>
          <w:sz w:val="20"/>
          <w:szCs w:val="20"/>
        </w:rPr>
      </w:pPr>
      <w:r w:rsidRPr="00FF6A38">
        <w:rPr>
          <w:b/>
          <w:sz w:val="20"/>
          <w:szCs w:val="20"/>
        </w:rPr>
        <w:t>P = V * R/300</w:t>
      </w:r>
    </w:p>
    <w:p w14:paraId="0157BC69" w14:textId="77777777" w:rsidR="00DE6024" w:rsidRDefault="00DE6024" w:rsidP="00DE6024">
      <w:pPr>
        <w:pStyle w:val="Default"/>
        <w:ind w:left="720"/>
        <w:rPr>
          <w:sz w:val="20"/>
          <w:szCs w:val="20"/>
        </w:rPr>
      </w:pPr>
      <w:proofErr w:type="gramStart"/>
      <w:r>
        <w:rPr>
          <w:sz w:val="20"/>
          <w:szCs w:val="20"/>
        </w:rPr>
        <w:t>dans</w:t>
      </w:r>
      <w:proofErr w:type="gramEnd"/>
      <w:r>
        <w:rPr>
          <w:sz w:val="20"/>
          <w:szCs w:val="20"/>
        </w:rPr>
        <w:t xml:space="preserve"> laquelle : </w:t>
      </w:r>
    </w:p>
    <w:p w14:paraId="1DE3C25E" w14:textId="77777777" w:rsidR="00DE6024" w:rsidRDefault="00DE6024" w:rsidP="00DE6024">
      <w:pPr>
        <w:pStyle w:val="Default"/>
        <w:ind w:left="720"/>
        <w:rPr>
          <w:sz w:val="20"/>
          <w:szCs w:val="20"/>
        </w:rPr>
      </w:pPr>
    </w:p>
    <w:p w14:paraId="45A448CC" w14:textId="77777777" w:rsidR="00DE6024" w:rsidRDefault="00DE6024" w:rsidP="00DE6024">
      <w:pPr>
        <w:pStyle w:val="Default"/>
        <w:numPr>
          <w:ilvl w:val="1"/>
          <w:numId w:val="5"/>
        </w:numPr>
        <w:rPr>
          <w:sz w:val="20"/>
          <w:szCs w:val="20"/>
        </w:rPr>
      </w:pPr>
      <w:r>
        <w:rPr>
          <w:sz w:val="20"/>
          <w:szCs w:val="20"/>
        </w:rPr>
        <w:t xml:space="preserve">P = le montant de la pénalité ; </w:t>
      </w:r>
    </w:p>
    <w:p w14:paraId="4A898560" w14:textId="5E90E605" w:rsidR="00DE6024" w:rsidRDefault="00DE6024" w:rsidP="00DE6024">
      <w:pPr>
        <w:pStyle w:val="Default"/>
        <w:numPr>
          <w:ilvl w:val="1"/>
          <w:numId w:val="5"/>
        </w:numPr>
        <w:rPr>
          <w:sz w:val="20"/>
          <w:szCs w:val="20"/>
        </w:rPr>
      </w:pPr>
      <w:r>
        <w:rPr>
          <w:sz w:val="20"/>
          <w:szCs w:val="20"/>
        </w:rPr>
        <w:t xml:space="preserve">V = le montant TTC des UO pour lesquelles la fourniture des livrables est en retard ; </w:t>
      </w:r>
    </w:p>
    <w:p w14:paraId="18CE8C25" w14:textId="77777777" w:rsidR="00DE6024" w:rsidRDefault="00DE6024" w:rsidP="00DE6024">
      <w:pPr>
        <w:pStyle w:val="Paragraphedeliste"/>
        <w:widowControl/>
        <w:numPr>
          <w:ilvl w:val="1"/>
          <w:numId w:val="5"/>
        </w:numPr>
        <w:spacing w:before="0" w:after="0"/>
        <w:contextualSpacing w:val="0"/>
      </w:pPr>
      <w:r>
        <w:t>R = le nombre de jours de retard.</w:t>
      </w:r>
    </w:p>
    <w:p w14:paraId="095834A5" w14:textId="77777777" w:rsidR="00DE6024" w:rsidRDefault="00DE6024" w:rsidP="00DE6024">
      <w:pPr>
        <w:widowControl/>
        <w:spacing w:before="0" w:after="0"/>
        <w:contextualSpacing w:val="0"/>
      </w:pPr>
    </w:p>
    <w:p w14:paraId="570DAF43" w14:textId="77777777" w:rsidR="00DE6024" w:rsidRDefault="00DE6024" w:rsidP="00DE6024">
      <w:pPr>
        <w:contextualSpacing w:val="0"/>
      </w:pPr>
      <w:r>
        <w:t xml:space="preserve">Par dérogation à l’article 14.1.2 et </w:t>
      </w:r>
      <w:r w:rsidRPr="00F627F6">
        <w:t>14.1.3</w:t>
      </w:r>
      <w:r>
        <w:t xml:space="preserve">, il n’est pas prévu de montant ni de seuil d’exonération des pénalités. </w:t>
      </w:r>
    </w:p>
    <w:p w14:paraId="161D96CD" w14:textId="77777777" w:rsidR="00DE6024" w:rsidRDefault="00DE6024" w:rsidP="00DE6024">
      <w:pPr>
        <w:widowControl/>
        <w:spacing w:before="0" w:after="0"/>
        <w:contextualSpacing w:val="0"/>
      </w:pPr>
    </w:p>
    <w:p w14:paraId="7C2B6399" w14:textId="77777777" w:rsidR="006D21B1" w:rsidRDefault="006D21B1" w:rsidP="006D21B1">
      <w:pPr>
        <w:pStyle w:val="Titre2"/>
      </w:pPr>
      <w:bookmarkStart w:id="1138" w:name="_Toc191485845"/>
      <w:r>
        <w:lastRenderedPageBreak/>
        <w:t>Autres pénalités</w:t>
      </w:r>
      <w:bookmarkEnd w:id="1138"/>
    </w:p>
    <w:p w14:paraId="2798F126" w14:textId="77777777" w:rsidR="006D21B1" w:rsidRDefault="006D21B1" w:rsidP="006D21B1">
      <w:pPr>
        <w:contextualSpacing w:val="0"/>
      </w:pPr>
      <w:r>
        <w:t>En cas de retard dans la remise d’un devis, le Titulaire est redevable d’une pénalité de 50 € / jour de retard.</w:t>
      </w:r>
    </w:p>
    <w:p w14:paraId="31680F5B" w14:textId="192139D8" w:rsidR="006D21B1" w:rsidRDefault="006D21B1" w:rsidP="006D21B1">
      <w:pPr>
        <w:contextualSpacing w:val="0"/>
      </w:pPr>
      <w:r>
        <w:t>En cas de retard dans la présentation d’un remplaçant à une personne nommément désignée, le Titulaire est redevable d’une pénalité de 50 € / jour de retard.</w:t>
      </w:r>
    </w:p>
    <w:p w14:paraId="09513000" w14:textId="77777777" w:rsidR="00143C4E" w:rsidRPr="00F65A41" w:rsidRDefault="001C2C8A" w:rsidP="004C68AA">
      <w:pPr>
        <w:pStyle w:val="Titre1"/>
        <w:numPr>
          <w:ilvl w:val="0"/>
          <w:numId w:val="6"/>
        </w:numPr>
      </w:pPr>
      <w:bookmarkStart w:id="1139" w:name="_Toc448150247"/>
      <w:bookmarkStart w:id="1140" w:name="_Toc455510329"/>
      <w:bookmarkStart w:id="1141" w:name="_Toc191485846"/>
      <w:r w:rsidRPr="00F65A41">
        <w:t>CESSION ET NANTISSEMENT</w:t>
      </w:r>
      <w:bookmarkEnd w:id="1139"/>
      <w:bookmarkEnd w:id="1140"/>
      <w:bookmarkEnd w:id="1141"/>
    </w:p>
    <w:p w14:paraId="3B16D280" w14:textId="1FFC06A5" w:rsidR="003749CE" w:rsidRDefault="003749CE" w:rsidP="003749CE">
      <w:r w:rsidRPr="005A6EA5">
        <w:t>Le Marché public peut faire l’objet d’une cession ou d’un nantissement dans les conditions définies aux articles</w:t>
      </w:r>
      <w:r>
        <w:t xml:space="preserve"> </w:t>
      </w:r>
      <w:r w:rsidRPr="005A6EA5">
        <w:t>R. 2191-46 à R. 2191-63 du Code de la commande publique.</w:t>
      </w:r>
    </w:p>
    <w:p w14:paraId="61E197F9" w14:textId="77777777" w:rsidR="00E765BD" w:rsidRPr="00F65A41" w:rsidRDefault="00E765BD" w:rsidP="004C68AA">
      <w:pPr>
        <w:pStyle w:val="Titre1"/>
        <w:numPr>
          <w:ilvl w:val="0"/>
          <w:numId w:val="6"/>
        </w:numPr>
      </w:pPr>
      <w:bookmarkStart w:id="1142" w:name="_Toc455510330"/>
      <w:bookmarkStart w:id="1143" w:name="_Toc191485847"/>
      <w:r w:rsidRPr="00F65A41">
        <w:t>SOUS-TRAITANCE</w:t>
      </w:r>
      <w:bookmarkEnd w:id="1142"/>
      <w:bookmarkEnd w:id="1143"/>
    </w:p>
    <w:p w14:paraId="313CFAFD" w14:textId="77777777" w:rsidR="003749CE" w:rsidRDefault="003749CE" w:rsidP="003749CE">
      <w:r>
        <w:t>Le titulaire peut sous-traiter l’exécution de certaines parties du présent marché public, à condition d’avoir obtenu du CNC l’acceptation de chaque sous-traitant et l’agrément de ses conditions de paiement dans les conditions fixées aux articles R. 2193-1 et suivants du Code de la commande publique.</w:t>
      </w:r>
    </w:p>
    <w:p w14:paraId="19B04955" w14:textId="77777777" w:rsidR="001C2C8A" w:rsidRPr="00F65A41" w:rsidRDefault="001C2C8A" w:rsidP="004C68AA">
      <w:pPr>
        <w:pStyle w:val="Titre1"/>
        <w:numPr>
          <w:ilvl w:val="0"/>
          <w:numId w:val="6"/>
        </w:numPr>
      </w:pPr>
      <w:bookmarkStart w:id="1144" w:name="_Toc448150249"/>
      <w:bookmarkStart w:id="1145" w:name="_Toc455510333"/>
      <w:bookmarkStart w:id="1146" w:name="_Toc191485848"/>
      <w:r w:rsidRPr="00F65A41">
        <w:t>RESILIATION</w:t>
      </w:r>
      <w:bookmarkEnd w:id="1144"/>
      <w:r w:rsidR="000E128A" w:rsidRPr="00F65A41">
        <w:t xml:space="preserve"> - EXÉCUTION AUX FRAIS ET RISQUES</w:t>
      </w:r>
      <w:bookmarkEnd w:id="1145"/>
      <w:bookmarkEnd w:id="1146"/>
    </w:p>
    <w:p w14:paraId="1AFA02C5" w14:textId="77777777" w:rsidR="000E128A" w:rsidRPr="00634E21" w:rsidRDefault="00055640" w:rsidP="00634E21">
      <w:pPr>
        <w:pStyle w:val="Titre2"/>
      </w:pPr>
      <w:bookmarkStart w:id="1147" w:name="_Toc455510334"/>
      <w:bookmarkStart w:id="1148" w:name="_Toc191485849"/>
      <w:r w:rsidRPr="00634E21">
        <w:t>Conditions générales de r</w:t>
      </w:r>
      <w:r w:rsidR="000E128A" w:rsidRPr="00634E21">
        <w:t>ésiliation</w:t>
      </w:r>
      <w:bookmarkEnd w:id="1147"/>
      <w:bookmarkEnd w:id="1148"/>
    </w:p>
    <w:p w14:paraId="0448FE96" w14:textId="499F1832" w:rsidR="00403B69" w:rsidRPr="002E00BB" w:rsidRDefault="00403B69" w:rsidP="003749CE">
      <w:pPr>
        <w:spacing w:before="0"/>
        <w:contextualSpacing w:val="0"/>
      </w:pPr>
      <w:r>
        <w:t xml:space="preserve">Le </w:t>
      </w:r>
      <w:r w:rsidR="00EE4CE1">
        <w:t>Marché public</w:t>
      </w:r>
      <w:r w:rsidR="006D1330">
        <w:t xml:space="preserve"> </w:t>
      </w:r>
      <w:r>
        <w:t xml:space="preserve">est </w:t>
      </w:r>
      <w:r w:rsidRPr="002E00BB">
        <w:t>résilié conformément aux dispositions du CCAG.</w:t>
      </w:r>
    </w:p>
    <w:p w14:paraId="711B32AC" w14:textId="373CF2F0" w:rsidR="00055640" w:rsidRDefault="001C245E" w:rsidP="003749CE">
      <w:pPr>
        <w:spacing w:before="0"/>
        <w:contextualSpacing w:val="0"/>
      </w:pPr>
      <w:r w:rsidRPr="002E00BB">
        <w:t xml:space="preserve">Dans le cas où le </w:t>
      </w:r>
      <w:r w:rsidR="00594492" w:rsidRPr="002E00BB">
        <w:t>Titulaire</w:t>
      </w:r>
      <w:r w:rsidRPr="002E00BB">
        <w:t xml:space="preserve"> ne satisfait pas aux obligations ayant fai</w:t>
      </w:r>
      <w:r w:rsidR="00822031" w:rsidRPr="002E00BB">
        <w:t xml:space="preserve">t l’objet de la mise en demeure </w:t>
      </w:r>
      <w:r w:rsidR="00E163C2" w:rsidRPr="002E00BB">
        <w:t xml:space="preserve">visée à l’article </w:t>
      </w:r>
      <w:r w:rsidR="00EE50C3">
        <w:t>39</w:t>
      </w:r>
      <w:r w:rsidRPr="002E00BB">
        <w:t xml:space="preserve"> du CCA</w:t>
      </w:r>
      <w:r w:rsidR="002E00BB" w:rsidRPr="002E00BB">
        <w:t>G</w:t>
      </w:r>
      <w:r w:rsidR="00EE50C3">
        <w:t>-PI</w:t>
      </w:r>
      <w:r w:rsidRPr="002E00BB">
        <w:t>, le</w:t>
      </w:r>
      <w:r w:rsidRPr="00853842">
        <w:t xml:space="preserve"> </w:t>
      </w:r>
      <w:r w:rsidR="00EE4CE1">
        <w:t>Marché public</w:t>
      </w:r>
      <w:r w:rsidRPr="00853842">
        <w:t xml:space="preserve"> peut être résilié aux torts du </w:t>
      </w:r>
      <w:r w:rsidR="00594492">
        <w:t>Titulaire</w:t>
      </w:r>
      <w:r w:rsidRPr="00853842">
        <w:t xml:space="preserve"> par le </w:t>
      </w:r>
      <w:r w:rsidR="0086441C">
        <w:t>CNC</w:t>
      </w:r>
      <w:r w:rsidR="00403B69" w:rsidRPr="00853842">
        <w:t xml:space="preserve">, sur simple décision. </w:t>
      </w:r>
    </w:p>
    <w:p w14:paraId="79A4FE63" w14:textId="77777777" w:rsidR="00EE54F7" w:rsidRDefault="00EE54F7" w:rsidP="00EE54F7">
      <w:pPr>
        <w:pStyle w:val="Titre2"/>
      </w:pPr>
      <w:bookmarkStart w:id="1149" w:name="_Toc191485850"/>
      <w:r>
        <w:t>Interruption du Marché public</w:t>
      </w:r>
      <w:bookmarkEnd w:id="1149"/>
    </w:p>
    <w:p w14:paraId="3C784227" w14:textId="37DFA09B" w:rsidR="00EE50C3" w:rsidRDefault="00EE50C3" w:rsidP="00EE50C3">
      <w:pPr>
        <w:spacing w:before="0"/>
        <w:contextualSpacing w:val="0"/>
      </w:pPr>
      <w:bookmarkStart w:id="1150" w:name="_Toc455510335"/>
      <w:r>
        <w:t>Il peut être fait application de l’article 22 du CCAG-PI.</w:t>
      </w:r>
    </w:p>
    <w:p w14:paraId="1940D244" w14:textId="77777777" w:rsidR="000E128A" w:rsidRPr="00634E21" w:rsidRDefault="000E128A" w:rsidP="00634E21">
      <w:pPr>
        <w:pStyle w:val="Titre2"/>
      </w:pPr>
      <w:bookmarkStart w:id="1151" w:name="_Toc191485851"/>
      <w:r w:rsidRPr="00634E21">
        <w:t>Exécution aux frais et risques</w:t>
      </w:r>
      <w:bookmarkEnd w:id="1150"/>
      <w:bookmarkEnd w:id="1151"/>
    </w:p>
    <w:p w14:paraId="38306B0E" w14:textId="6BF53DC9" w:rsidR="00EE50C3" w:rsidRDefault="00EE50C3" w:rsidP="003749CE">
      <w:pPr>
        <w:spacing w:before="0"/>
        <w:contextualSpacing w:val="0"/>
      </w:pPr>
      <w:r>
        <w:t>Il peut être fait application de l’article 27</w:t>
      </w:r>
      <w:r w:rsidR="002B73A8">
        <w:t xml:space="preserve"> </w:t>
      </w:r>
      <w:r w:rsidR="00811F8A">
        <w:t>du CCAG</w:t>
      </w:r>
      <w:r w:rsidR="007A286F">
        <w:t>-</w:t>
      </w:r>
      <w:r>
        <w:t>PI.</w:t>
      </w:r>
    </w:p>
    <w:p w14:paraId="35C6A566" w14:textId="77777777" w:rsidR="002737C8" w:rsidRPr="00F65A41" w:rsidRDefault="00E8683A" w:rsidP="004C68AA">
      <w:pPr>
        <w:pStyle w:val="Titre1"/>
        <w:numPr>
          <w:ilvl w:val="0"/>
          <w:numId w:val="6"/>
        </w:numPr>
      </w:pPr>
      <w:bookmarkStart w:id="1152" w:name="_Toc448482362"/>
      <w:bookmarkStart w:id="1153" w:name="_Toc455510336"/>
      <w:bookmarkStart w:id="1154" w:name="_Toc191485852"/>
      <w:r w:rsidRPr="00F65A41">
        <w:t>PIECES ET ATTESTATIONS A FOURNIR</w:t>
      </w:r>
      <w:bookmarkEnd w:id="1152"/>
      <w:bookmarkEnd w:id="1153"/>
      <w:bookmarkEnd w:id="1154"/>
    </w:p>
    <w:p w14:paraId="1B3F3D5E" w14:textId="77777777" w:rsidR="003749CE" w:rsidRPr="003749CE" w:rsidRDefault="003749CE" w:rsidP="003749CE">
      <w:pPr>
        <w:pStyle w:val="Titre2"/>
      </w:pPr>
      <w:bookmarkStart w:id="1155" w:name="_Toc73710786"/>
      <w:bookmarkStart w:id="1156" w:name="_Toc191485853"/>
      <w:bookmarkStart w:id="1157" w:name="_Toc441669717"/>
      <w:bookmarkStart w:id="1158" w:name="_Toc442101550"/>
      <w:bookmarkStart w:id="1159" w:name="_Toc448482363"/>
      <w:bookmarkStart w:id="1160" w:name="_Toc455510337"/>
      <w:r w:rsidRPr="003749CE">
        <w:t>Assurance</w:t>
      </w:r>
      <w:bookmarkEnd w:id="1155"/>
      <w:bookmarkEnd w:id="1156"/>
    </w:p>
    <w:p w14:paraId="6422038E" w14:textId="77777777" w:rsidR="003749CE" w:rsidRPr="003749CE" w:rsidRDefault="003749CE" w:rsidP="003749CE">
      <w:pPr>
        <w:spacing w:before="0"/>
        <w:contextualSpacing w:val="0"/>
      </w:pPr>
      <w:r w:rsidRPr="003749CE">
        <w:t xml:space="preserve">Dans un délai de quinze (15) jours à compter de la notification du Marché public et avant tout commencement d'exécution, le Titulaire (et le cas échéant en cas de groupement, en la personne de chacune de ses composantes cotraitantes et mandataires) doit justifier qu'il est Titulaire d'une assurance couvrant les responsabilités découlant des principes dont s'inspirent les articles 1792 et suivants du Code civil. </w:t>
      </w:r>
    </w:p>
    <w:p w14:paraId="07EF5893" w14:textId="77777777" w:rsidR="003749CE" w:rsidRPr="003749CE" w:rsidRDefault="003749CE" w:rsidP="003749CE">
      <w:pPr>
        <w:spacing w:before="0"/>
        <w:contextualSpacing w:val="0"/>
      </w:pPr>
      <w:r w:rsidRPr="003749CE">
        <w:t xml:space="preserve">Il s'engage, sur toute demande faite par les services du CNC ou en cas de modification des conditions de sa police d'assurance, à communiquer une attestation de souscription de la police d'assurance en cours de validité, dans un délai de quinze (15) jours. </w:t>
      </w:r>
    </w:p>
    <w:p w14:paraId="0425A7CB" w14:textId="77777777" w:rsidR="003749CE" w:rsidRPr="003749CE" w:rsidRDefault="003749CE" w:rsidP="003749CE">
      <w:pPr>
        <w:pStyle w:val="Titre2"/>
      </w:pPr>
      <w:bookmarkStart w:id="1161" w:name="_Toc73710787"/>
      <w:bookmarkStart w:id="1162" w:name="_Toc191485854"/>
      <w:r w:rsidRPr="003749CE">
        <w:t>Dispositif de vigilance (Article D 8222-5 du code du travail)</w:t>
      </w:r>
      <w:bookmarkEnd w:id="1161"/>
      <w:bookmarkEnd w:id="1162"/>
      <w:r w:rsidRPr="003749CE">
        <w:t xml:space="preserve"> </w:t>
      </w:r>
    </w:p>
    <w:p w14:paraId="33A2C68D" w14:textId="672B98E2" w:rsidR="003749CE" w:rsidRPr="003749CE" w:rsidRDefault="003749CE" w:rsidP="003749CE">
      <w:pPr>
        <w:spacing w:before="0"/>
        <w:contextualSpacing w:val="0"/>
      </w:pPr>
      <w:r w:rsidRPr="003749CE">
        <w:t xml:space="preserve">Le Titulaire s’engage à fournir tous les six (6) mois à compter de la notification du Marché public et jusqu’à la fin de l’exécution de celui-ci, les pièces et attestations sur l’honneur prévues à </w:t>
      </w:r>
      <w:r w:rsidR="008E208E" w:rsidRPr="003749CE">
        <w:t xml:space="preserve">l’article </w:t>
      </w:r>
      <w:r w:rsidR="008E208E">
        <w:t>D. </w:t>
      </w:r>
      <w:r w:rsidRPr="003749CE">
        <w:t xml:space="preserve">8222-5 ou D 8222-7 du code du travail. </w:t>
      </w:r>
    </w:p>
    <w:p w14:paraId="06A7E4B8" w14:textId="684956D6" w:rsidR="003749CE" w:rsidRPr="003749CE" w:rsidRDefault="003749CE" w:rsidP="003749CE">
      <w:pPr>
        <w:spacing w:before="0"/>
        <w:contextualSpacing w:val="0"/>
      </w:pPr>
      <w:r w:rsidRPr="003749CE">
        <w:t xml:space="preserve">A défaut, le Marché public est résilié dans les conditions prévues à l’article </w:t>
      </w:r>
      <w:r w:rsidR="00DE6024">
        <w:t>39</w:t>
      </w:r>
      <w:r w:rsidRPr="003749CE">
        <w:t xml:space="preserve"> du CCAG</w:t>
      </w:r>
      <w:r w:rsidR="00DE6024">
        <w:t>-PI</w:t>
      </w:r>
      <w:r w:rsidRPr="003749CE">
        <w:t>.</w:t>
      </w:r>
    </w:p>
    <w:p w14:paraId="71FE23FC" w14:textId="77777777" w:rsidR="003749CE" w:rsidRPr="003749CE" w:rsidRDefault="003749CE" w:rsidP="003749CE">
      <w:pPr>
        <w:pStyle w:val="Titre2"/>
      </w:pPr>
      <w:bookmarkStart w:id="1163" w:name="_Toc73710788"/>
      <w:bookmarkStart w:id="1164" w:name="_Toc191485855"/>
      <w:r w:rsidRPr="003749CE">
        <w:t>Dispositif d’alerte (Article L 8222-6 du code du travail)</w:t>
      </w:r>
      <w:bookmarkEnd w:id="1163"/>
      <w:bookmarkEnd w:id="1164"/>
      <w:r w:rsidRPr="003749CE">
        <w:t xml:space="preserve"> </w:t>
      </w:r>
    </w:p>
    <w:p w14:paraId="3DB75CC7" w14:textId="4A73B9C3" w:rsidR="003749CE" w:rsidRPr="003749CE" w:rsidRDefault="003749CE" w:rsidP="003749CE">
      <w:pPr>
        <w:spacing w:before="0"/>
        <w:contextualSpacing w:val="0"/>
      </w:pPr>
      <w:r w:rsidRPr="003749CE">
        <w:t>Si dans le cadre du dispositif d’alerte prévu à l’article L.</w:t>
      </w:r>
      <w:r w:rsidR="008E208E">
        <w:t xml:space="preserve"> </w:t>
      </w:r>
      <w:r w:rsidRPr="003749CE">
        <w:t xml:space="preserve">8222-6 du </w:t>
      </w:r>
      <w:r w:rsidR="008E208E">
        <w:t>C</w:t>
      </w:r>
      <w:r w:rsidRPr="003749CE">
        <w:t xml:space="preserve">ode du travail, le Titulaire ne </w:t>
      </w:r>
      <w:r w:rsidRPr="003749CE">
        <w:lastRenderedPageBreak/>
        <w:t>s’acquitte pas des formalités mentionnées aux articles L.</w:t>
      </w:r>
      <w:r w:rsidR="008E208E">
        <w:t xml:space="preserve"> </w:t>
      </w:r>
      <w:r w:rsidRPr="003749CE">
        <w:t>8221-3 à L.</w:t>
      </w:r>
      <w:r w:rsidR="008E208E">
        <w:t xml:space="preserve"> </w:t>
      </w:r>
      <w:r w:rsidRPr="003749CE">
        <w:t xml:space="preserve">8221-5 du </w:t>
      </w:r>
      <w:r w:rsidR="008E208E">
        <w:t>C</w:t>
      </w:r>
      <w:r w:rsidRPr="003749CE">
        <w:t>ode du travail, le CNC enjoint aussitôt au Titulaire de faire cesser la situation délictuelle.</w:t>
      </w:r>
    </w:p>
    <w:p w14:paraId="3E6F1D3A" w14:textId="77777777" w:rsidR="003749CE" w:rsidRPr="003749CE" w:rsidRDefault="003749CE" w:rsidP="003749CE">
      <w:pPr>
        <w:spacing w:before="0"/>
        <w:contextualSpacing w:val="0"/>
      </w:pPr>
      <w:r w:rsidRPr="003749CE">
        <w:t>Le Titulaire a deux (2) mois à compter de cette mise en demeure pour apporter la preuve de la fin de la situation délictuelle, sans quoi, à l’issue de ces deux (2) mois, le Marché public peut être résilié sans indemnité, aux frais et risques du Titulaire.</w:t>
      </w:r>
    </w:p>
    <w:p w14:paraId="47C1193B" w14:textId="77777777" w:rsidR="003749CE" w:rsidRPr="003749CE" w:rsidRDefault="003749CE" w:rsidP="003749CE">
      <w:pPr>
        <w:pStyle w:val="Titre2"/>
      </w:pPr>
      <w:bookmarkStart w:id="1165" w:name="_Toc73710789"/>
      <w:bookmarkStart w:id="1166" w:name="_Toc191485856"/>
      <w:r w:rsidRPr="003749CE">
        <w:t>Liste nominative du personnel étranger</w:t>
      </w:r>
      <w:bookmarkEnd w:id="1165"/>
      <w:bookmarkEnd w:id="1166"/>
      <w:r w:rsidRPr="003749CE">
        <w:t xml:space="preserve"> </w:t>
      </w:r>
    </w:p>
    <w:p w14:paraId="55F1BA22" w14:textId="77777777" w:rsidR="003749CE" w:rsidRPr="003749CE" w:rsidRDefault="003749CE" w:rsidP="003749CE">
      <w:pPr>
        <w:spacing w:before="0"/>
        <w:contextualSpacing w:val="0"/>
      </w:pPr>
      <w:r w:rsidRPr="003749CE">
        <w:t xml:space="preserve">Conformément à l’article D. 8254-2 du code du travail, le Titulaire s’engage à remettre au CNC, avant tout début d’exécution, la liste nominative des salariés étrangers soumis à l’autorisation de travail prévue à l’article L.5221-2 et affectés à la réalisation des Prestations objet du Marché public. </w:t>
      </w:r>
    </w:p>
    <w:p w14:paraId="357E920E" w14:textId="77777777" w:rsidR="003749CE" w:rsidRPr="003749CE" w:rsidRDefault="003749CE" w:rsidP="003749CE">
      <w:pPr>
        <w:spacing w:before="0"/>
        <w:contextualSpacing w:val="0"/>
      </w:pPr>
      <w:r w:rsidRPr="003749CE">
        <w:t xml:space="preserve">Cette liste, établie à partir du registre du personnel, précise pour chaque salarié : </w:t>
      </w:r>
    </w:p>
    <w:p w14:paraId="04340A20" w14:textId="77777777" w:rsidR="003749CE" w:rsidRPr="003749CE" w:rsidRDefault="003749CE" w:rsidP="004C68AA">
      <w:pPr>
        <w:pStyle w:val="Paragraphedeliste"/>
        <w:numPr>
          <w:ilvl w:val="0"/>
          <w:numId w:val="5"/>
        </w:numPr>
        <w:contextualSpacing w:val="0"/>
      </w:pPr>
      <w:r w:rsidRPr="003749CE">
        <w:t xml:space="preserve">Sa date d’embauche ; </w:t>
      </w:r>
    </w:p>
    <w:p w14:paraId="5B750E11" w14:textId="77777777" w:rsidR="003749CE" w:rsidRPr="003749CE" w:rsidRDefault="003749CE" w:rsidP="004C68AA">
      <w:pPr>
        <w:pStyle w:val="Paragraphedeliste"/>
        <w:numPr>
          <w:ilvl w:val="0"/>
          <w:numId w:val="5"/>
        </w:numPr>
        <w:contextualSpacing w:val="0"/>
      </w:pPr>
      <w:r w:rsidRPr="003749CE">
        <w:t xml:space="preserve">Sa nationalité ; </w:t>
      </w:r>
    </w:p>
    <w:p w14:paraId="34A994F8" w14:textId="77777777" w:rsidR="003749CE" w:rsidRPr="003749CE" w:rsidRDefault="003749CE" w:rsidP="004C68AA">
      <w:pPr>
        <w:pStyle w:val="Paragraphedeliste"/>
        <w:numPr>
          <w:ilvl w:val="0"/>
          <w:numId w:val="5"/>
        </w:numPr>
        <w:contextualSpacing w:val="0"/>
      </w:pPr>
      <w:r w:rsidRPr="003749CE">
        <w:t xml:space="preserve">Le type et le numéro d’ordre du titre valant autorisation de travail. </w:t>
      </w:r>
    </w:p>
    <w:p w14:paraId="5C099D9B" w14:textId="77777777" w:rsidR="003749CE" w:rsidRPr="003749CE" w:rsidRDefault="003749CE" w:rsidP="003749CE">
      <w:pPr>
        <w:spacing w:before="0"/>
        <w:contextualSpacing w:val="0"/>
      </w:pPr>
      <w:r w:rsidRPr="003749CE">
        <w:t>En cas de non-respect de ces dispositions et après mise en demeure restée infructueuse, le Marché public peut être résilié pour faute du Titulaire.</w:t>
      </w:r>
    </w:p>
    <w:p w14:paraId="77F01B32" w14:textId="77777777" w:rsidR="003749CE" w:rsidRPr="003749CE" w:rsidRDefault="003749CE" w:rsidP="003749CE">
      <w:pPr>
        <w:pStyle w:val="Titre2"/>
      </w:pPr>
      <w:bookmarkStart w:id="1167" w:name="_Toc73710790"/>
      <w:bookmarkStart w:id="1168" w:name="_Toc191485857"/>
      <w:r w:rsidRPr="003749CE">
        <w:t>Obligations en matière de détachement des travailleurs</w:t>
      </w:r>
      <w:bookmarkEnd w:id="1167"/>
      <w:bookmarkEnd w:id="1168"/>
      <w:r w:rsidRPr="003749CE">
        <w:t xml:space="preserve"> </w:t>
      </w:r>
    </w:p>
    <w:p w14:paraId="51504FD7" w14:textId="5A41333C" w:rsidR="003749CE" w:rsidRPr="003749CE" w:rsidRDefault="003749CE" w:rsidP="003749CE">
      <w:pPr>
        <w:spacing w:before="0"/>
        <w:contextualSpacing w:val="0"/>
      </w:pPr>
      <w:r w:rsidRPr="003749CE">
        <w:t xml:space="preserve">Tout Titulaire établi hors de France qui détache temporairement des salariés sur le territoire national est soumis à des obligations spécifiques fixées par les articles L. 1261-1 à L. 1265-1 et R. 1261-1 à D. 1265-1 </w:t>
      </w:r>
      <w:r w:rsidR="008E208E">
        <w:t>C</w:t>
      </w:r>
      <w:r w:rsidRPr="003749CE">
        <w:t xml:space="preserve">ode du travail. </w:t>
      </w:r>
    </w:p>
    <w:p w14:paraId="1113BC8E" w14:textId="77777777" w:rsidR="003749CE" w:rsidRPr="003749CE" w:rsidRDefault="003749CE" w:rsidP="003749CE">
      <w:pPr>
        <w:spacing w:before="0"/>
        <w:contextualSpacing w:val="0"/>
      </w:pPr>
      <w:r w:rsidRPr="003749CE">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3D355812" w14:textId="248104E4" w:rsidR="003749CE" w:rsidRPr="003749CE" w:rsidRDefault="003749CE" w:rsidP="003749CE">
      <w:pPr>
        <w:spacing w:before="0"/>
        <w:contextualSpacing w:val="0"/>
      </w:pPr>
      <w:r w:rsidRPr="003749CE">
        <w:t xml:space="preserve">À cet effet et conformément à l’article R. 1263-12 du </w:t>
      </w:r>
      <w:r w:rsidR="008E208E">
        <w:t>C</w:t>
      </w:r>
      <w:r w:rsidRPr="003749CE">
        <w:t xml:space="preserve">ode du travail, le Titulaire adresse au CNC, le cas échéant, avant le début de chaque détachement d’un ou de plusieurs salariés, les deux (2) documents suivants : </w:t>
      </w:r>
    </w:p>
    <w:p w14:paraId="42808521" w14:textId="77777777" w:rsidR="003749CE" w:rsidRPr="003749CE" w:rsidRDefault="003749CE" w:rsidP="004C68AA">
      <w:pPr>
        <w:pStyle w:val="Paragraphedeliste"/>
        <w:numPr>
          <w:ilvl w:val="0"/>
          <w:numId w:val="5"/>
        </w:numPr>
        <w:contextualSpacing w:val="0"/>
      </w:pPr>
      <w:r w:rsidRPr="003749CE">
        <w:t xml:space="preserve">Une copie de la déclaration de détachement transmise à l’unité territoriale de la direction régionale des entreprises, de la concurrence, de la consommation, du travail et de l’emploi ; </w:t>
      </w:r>
    </w:p>
    <w:p w14:paraId="57800D9E" w14:textId="77777777" w:rsidR="003749CE" w:rsidRPr="003749CE" w:rsidRDefault="003749CE" w:rsidP="004C68AA">
      <w:pPr>
        <w:pStyle w:val="Paragraphedeliste"/>
        <w:numPr>
          <w:ilvl w:val="0"/>
          <w:numId w:val="5"/>
        </w:numPr>
        <w:contextualSpacing w:val="0"/>
      </w:pPr>
      <w:r w:rsidRPr="003749CE">
        <w:t>Une copie du document désignant son représentant sur le territoire national.</w:t>
      </w:r>
    </w:p>
    <w:p w14:paraId="5309BB86" w14:textId="3BDC5023" w:rsidR="003749CE" w:rsidRPr="003749CE" w:rsidRDefault="003749CE" w:rsidP="003749CE">
      <w:pPr>
        <w:spacing w:before="0"/>
        <w:contextualSpacing w:val="0"/>
      </w:pPr>
      <w:r w:rsidRPr="003749CE">
        <w:t xml:space="preserve">En application de l’article L. 1262-4-1 du </w:t>
      </w:r>
      <w:r w:rsidR="008E208E">
        <w:t>C</w:t>
      </w:r>
      <w:r w:rsidRPr="003749CE">
        <w:t>ode du travail, le CNC vérifie que le Titulaire qui détache des salariés a bien adressé une déclaration, préalablement au détachement, à l’inspection du travail et désigné un représentant sur le territoire national.</w:t>
      </w:r>
    </w:p>
    <w:p w14:paraId="36C102B1" w14:textId="77777777" w:rsidR="001C2C8A" w:rsidRPr="00F65A41" w:rsidRDefault="001C2C8A" w:rsidP="004C68AA">
      <w:pPr>
        <w:pStyle w:val="Titre1"/>
        <w:numPr>
          <w:ilvl w:val="0"/>
          <w:numId w:val="6"/>
        </w:numPr>
      </w:pPr>
      <w:bookmarkStart w:id="1169" w:name="_Toc448150250"/>
      <w:bookmarkStart w:id="1170" w:name="_Toc455510342"/>
      <w:bookmarkStart w:id="1171" w:name="_Toc191485858"/>
      <w:bookmarkEnd w:id="1157"/>
      <w:bookmarkEnd w:id="1158"/>
      <w:bookmarkEnd w:id="1159"/>
      <w:bookmarkEnd w:id="1160"/>
      <w:r w:rsidRPr="00F65A41">
        <w:t>DIFFERENDS ET LITIGES</w:t>
      </w:r>
      <w:bookmarkEnd w:id="1169"/>
      <w:bookmarkEnd w:id="1170"/>
      <w:bookmarkEnd w:id="1171"/>
    </w:p>
    <w:p w14:paraId="25910CE1" w14:textId="3613225E" w:rsidR="00F20FC4" w:rsidRDefault="00896E80" w:rsidP="00AB5D95">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171A5022" w14:textId="77777777" w:rsidR="00F20FC4" w:rsidRDefault="00F20FC4">
      <w:pPr>
        <w:widowControl/>
        <w:autoSpaceDE/>
        <w:autoSpaceDN/>
        <w:adjustRightInd/>
        <w:spacing w:before="0" w:after="0"/>
        <w:contextualSpacing w:val="0"/>
        <w:jc w:val="left"/>
      </w:pPr>
      <w:r>
        <w:br w:type="page"/>
      </w:r>
    </w:p>
    <w:p w14:paraId="48A7DFA4" w14:textId="15D7438E" w:rsidR="001C2C8A" w:rsidRDefault="001C2C8A" w:rsidP="004C68AA">
      <w:pPr>
        <w:pStyle w:val="Titre1"/>
        <w:numPr>
          <w:ilvl w:val="0"/>
          <w:numId w:val="6"/>
        </w:numPr>
      </w:pPr>
      <w:bookmarkStart w:id="1172" w:name="_Toc448150251"/>
      <w:bookmarkStart w:id="1173" w:name="_Toc455510343"/>
      <w:bookmarkStart w:id="1174" w:name="_Toc191485859"/>
      <w:r w:rsidRPr="00F65A41">
        <w:lastRenderedPageBreak/>
        <w:t>DEROGATIONS AU CCAG</w:t>
      </w:r>
      <w:bookmarkEnd w:id="1172"/>
      <w:bookmarkEnd w:id="1173"/>
      <w:bookmarkEnd w:id="1174"/>
    </w:p>
    <w:p w14:paraId="7BC92227" w14:textId="0A7FC89D" w:rsidR="009671F3" w:rsidRDefault="009671F3" w:rsidP="009671F3">
      <w:r w:rsidRPr="009671F3">
        <w:t>Par dérogation à l’article 1.2 du CCAG, les dérogations au CCAG qui sont indiquées dans les articles du présent document s’appliquent même en cas de défaut de référencement dans le présent article.</w:t>
      </w:r>
    </w:p>
    <w:p w14:paraId="76407089" w14:textId="212A2A43" w:rsidR="006D21B1" w:rsidRDefault="006D21B1" w:rsidP="009671F3"/>
    <w:tbl>
      <w:tblPr>
        <w:tblStyle w:val="Grilledutableau"/>
        <w:tblW w:w="4988" w:type="pct"/>
        <w:tblLook w:val="04A0" w:firstRow="1" w:lastRow="0" w:firstColumn="1" w:lastColumn="0" w:noHBand="0" w:noVBand="1"/>
      </w:tblPr>
      <w:tblGrid>
        <w:gridCol w:w="4884"/>
        <w:gridCol w:w="4157"/>
      </w:tblGrid>
      <w:tr w:rsidR="006D21B1" w14:paraId="362B2801" w14:textId="77777777" w:rsidTr="006D21B1">
        <w:trPr>
          <w:trHeight w:val="371"/>
        </w:trPr>
        <w:tc>
          <w:tcPr>
            <w:tcW w:w="270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9AE7EC4" w14:textId="77777777" w:rsidR="006D21B1" w:rsidRDefault="006D21B1">
            <w:pPr>
              <w:jc w:val="center"/>
              <w:rPr>
                <w:b/>
              </w:rPr>
            </w:pPr>
            <w:r>
              <w:rPr>
                <w:b/>
              </w:rPr>
              <w:t>Article du présent CCAP</w:t>
            </w:r>
          </w:p>
        </w:tc>
        <w:tc>
          <w:tcPr>
            <w:tcW w:w="22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641D23C" w14:textId="348FCA48" w:rsidR="006D21B1" w:rsidRDefault="006D21B1">
            <w:pPr>
              <w:jc w:val="center"/>
              <w:rPr>
                <w:rFonts w:ascii="Calibri" w:eastAsiaTheme="minorHAnsi" w:hAnsi="Calibri" w:cs="Calibri"/>
                <w:b/>
                <w:sz w:val="22"/>
                <w:szCs w:val="22"/>
                <w:lang w:eastAsia="en-US"/>
              </w:rPr>
            </w:pPr>
            <w:r>
              <w:rPr>
                <w:b/>
              </w:rPr>
              <w:t>Article auquel il est fait dérogation dans le CCAG-</w:t>
            </w:r>
            <w:r w:rsidR="00FE42B7">
              <w:rPr>
                <w:b/>
              </w:rPr>
              <w:t>PI</w:t>
            </w:r>
          </w:p>
        </w:tc>
      </w:tr>
      <w:tr w:rsidR="00B52FAA" w14:paraId="61065FDB" w14:textId="77777777" w:rsidTr="006D21B1">
        <w:trPr>
          <w:trHeight w:val="312"/>
        </w:trPr>
        <w:tc>
          <w:tcPr>
            <w:tcW w:w="2701" w:type="pct"/>
            <w:tcBorders>
              <w:top w:val="single" w:sz="4" w:space="0" w:color="auto"/>
              <w:left w:val="single" w:sz="4" w:space="0" w:color="auto"/>
              <w:bottom w:val="single" w:sz="4" w:space="0" w:color="auto"/>
              <w:right w:val="single" w:sz="4" w:space="0" w:color="auto"/>
            </w:tcBorders>
            <w:vAlign w:val="center"/>
          </w:tcPr>
          <w:p w14:paraId="5A5DBE48" w14:textId="137A88B4" w:rsidR="00B52FAA" w:rsidRPr="00F20FC4" w:rsidRDefault="00B52FAA">
            <w:pPr>
              <w:ind w:left="893" w:hanging="893"/>
            </w:pPr>
            <w:r>
              <w:t>ARTICLE 3 – DOCUMENTS CONTRACTUELS</w:t>
            </w:r>
          </w:p>
        </w:tc>
        <w:tc>
          <w:tcPr>
            <w:tcW w:w="2299" w:type="pct"/>
            <w:tcBorders>
              <w:top w:val="single" w:sz="4" w:space="0" w:color="auto"/>
              <w:left w:val="single" w:sz="4" w:space="0" w:color="auto"/>
              <w:bottom w:val="single" w:sz="4" w:space="0" w:color="auto"/>
              <w:right w:val="single" w:sz="4" w:space="0" w:color="auto"/>
            </w:tcBorders>
            <w:vAlign w:val="center"/>
          </w:tcPr>
          <w:p w14:paraId="5959B1C9" w14:textId="35D365FA" w:rsidR="00B52FAA" w:rsidRDefault="00B52FAA">
            <w:r>
              <w:t>4.1</w:t>
            </w:r>
          </w:p>
        </w:tc>
      </w:tr>
      <w:tr w:rsidR="006D21B1" w14:paraId="0CFBDD06" w14:textId="77777777" w:rsidTr="006D21B1">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30AA90E5" w14:textId="17AB9196" w:rsidR="006D21B1" w:rsidRDefault="00F20FC4">
            <w:pPr>
              <w:ind w:left="893" w:hanging="893"/>
            </w:pPr>
            <w:r w:rsidRPr="00F20FC4">
              <w:t>4.4</w:t>
            </w:r>
            <w:r>
              <w:t xml:space="preserve"> </w:t>
            </w:r>
            <w:r w:rsidRPr="00F20FC4">
              <w:t>Personne nommément désignée</w:t>
            </w:r>
          </w:p>
        </w:tc>
        <w:tc>
          <w:tcPr>
            <w:tcW w:w="2299" w:type="pct"/>
            <w:tcBorders>
              <w:top w:val="single" w:sz="4" w:space="0" w:color="auto"/>
              <w:left w:val="single" w:sz="4" w:space="0" w:color="auto"/>
              <w:bottom w:val="single" w:sz="4" w:space="0" w:color="auto"/>
              <w:right w:val="single" w:sz="4" w:space="0" w:color="auto"/>
            </w:tcBorders>
            <w:vAlign w:val="center"/>
            <w:hideMark/>
          </w:tcPr>
          <w:p w14:paraId="1A857590" w14:textId="77777777" w:rsidR="006D21B1" w:rsidRDefault="006D21B1">
            <w:r>
              <w:t>Article 3.4.3</w:t>
            </w:r>
          </w:p>
        </w:tc>
      </w:tr>
      <w:tr w:rsidR="006D21B1" w14:paraId="0590462E" w14:textId="77777777" w:rsidTr="006D21B1">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0DB4BD5D" w14:textId="4E593F74" w:rsidR="006D21B1" w:rsidRDefault="006D21B1">
            <w:pPr>
              <w:ind w:left="893" w:hanging="893"/>
            </w:pPr>
            <w:r>
              <w:t xml:space="preserve">ARTICLE </w:t>
            </w:r>
            <w:r w:rsidR="00F20FC4">
              <w:t>5</w:t>
            </w:r>
            <w:r>
              <w:t xml:space="preserve"> - PROPRIETE INTELLECTUELLE</w:t>
            </w:r>
          </w:p>
        </w:tc>
        <w:tc>
          <w:tcPr>
            <w:tcW w:w="2299" w:type="pct"/>
            <w:tcBorders>
              <w:top w:val="single" w:sz="4" w:space="0" w:color="auto"/>
              <w:left w:val="single" w:sz="4" w:space="0" w:color="auto"/>
              <w:bottom w:val="single" w:sz="4" w:space="0" w:color="auto"/>
              <w:right w:val="single" w:sz="4" w:space="0" w:color="auto"/>
            </w:tcBorders>
            <w:vAlign w:val="center"/>
            <w:hideMark/>
          </w:tcPr>
          <w:p w14:paraId="1FB1DDA2" w14:textId="24F07438" w:rsidR="006D21B1" w:rsidRDefault="006D21B1">
            <w:r>
              <w:t xml:space="preserve">Article </w:t>
            </w:r>
            <w:r w:rsidR="00DE6024">
              <w:t>35</w:t>
            </w:r>
            <w:r>
              <w:t>.2.1</w:t>
            </w:r>
            <w:r w:rsidR="00DE6024">
              <w:t xml:space="preserve"> alinéa 7</w:t>
            </w:r>
            <w:r w:rsidR="00C337A8">
              <w:t xml:space="preserve"> et a</w:t>
            </w:r>
            <w:r>
              <w:t xml:space="preserve">rticle </w:t>
            </w:r>
            <w:r w:rsidR="00DE6024">
              <w:t>35</w:t>
            </w:r>
            <w:r>
              <w:t xml:space="preserve">.3 </w:t>
            </w:r>
          </w:p>
        </w:tc>
      </w:tr>
      <w:tr w:rsidR="00F20FC4" w14:paraId="1E9365CA" w14:textId="77777777" w:rsidTr="006D21B1">
        <w:trPr>
          <w:trHeight w:val="312"/>
        </w:trPr>
        <w:tc>
          <w:tcPr>
            <w:tcW w:w="2701" w:type="pct"/>
            <w:tcBorders>
              <w:top w:val="single" w:sz="4" w:space="0" w:color="auto"/>
              <w:left w:val="single" w:sz="4" w:space="0" w:color="auto"/>
              <w:bottom w:val="single" w:sz="4" w:space="0" w:color="auto"/>
              <w:right w:val="single" w:sz="4" w:space="0" w:color="auto"/>
            </w:tcBorders>
            <w:vAlign w:val="center"/>
          </w:tcPr>
          <w:p w14:paraId="1F54995D" w14:textId="2F408DA0" w:rsidR="00F20FC4" w:rsidRDefault="00F20FC4">
            <w:pPr>
              <w:ind w:left="893" w:hanging="893"/>
            </w:pPr>
            <w:r w:rsidRPr="00F20FC4">
              <w:t>6.2.2</w:t>
            </w:r>
            <w:r>
              <w:t xml:space="preserve"> </w:t>
            </w:r>
            <w:r w:rsidRPr="00F20FC4">
              <w:t>Modalités de vérifications</w:t>
            </w:r>
          </w:p>
        </w:tc>
        <w:tc>
          <w:tcPr>
            <w:tcW w:w="2299" w:type="pct"/>
            <w:tcBorders>
              <w:top w:val="single" w:sz="4" w:space="0" w:color="auto"/>
              <w:left w:val="single" w:sz="4" w:space="0" w:color="auto"/>
              <w:bottom w:val="single" w:sz="4" w:space="0" w:color="auto"/>
              <w:right w:val="single" w:sz="4" w:space="0" w:color="auto"/>
            </w:tcBorders>
            <w:vAlign w:val="center"/>
          </w:tcPr>
          <w:p w14:paraId="0B8C4082" w14:textId="69313E93" w:rsidR="00F20FC4" w:rsidRDefault="00F20FC4">
            <w:r>
              <w:t>28.2 et 28.3</w:t>
            </w:r>
          </w:p>
        </w:tc>
      </w:tr>
      <w:tr w:rsidR="00F20FC4" w14:paraId="2C8C451C" w14:textId="77777777" w:rsidTr="006D21B1">
        <w:trPr>
          <w:trHeight w:val="312"/>
        </w:trPr>
        <w:tc>
          <w:tcPr>
            <w:tcW w:w="2701" w:type="pct"/>
            <w:tcBorders>
              <w:top w:val="single" w:sz="4" w:space="0" w:color="auto"/>
              <w:left w:val="single" w:sz="4" w:space="0" w:color="auto"/>
              <w:bottom w:val="single" w:sz="4" w:space="0" w:color="auto"/>
              <w:right w:val="single" w:sz="4" w:space="0" w:color="auto"/>
            </w:tcBorders>
            <w:vAlign w:val="center"/>
          </w:tcPr>
          <w:p w14:paraId="7F1A47A2" w14:textId="3ED2193D" w:rsidR="00F20FC4" w:rsidRDefault="00F20FC4">
            <w:pPr>
              <w:ind w:left="893" w:hanging="893"/>
            </w:pPr>
            <w:r w:rsidRPr="00F20FC4">
              <w:t>7.1</w:t>
            </w:r>
            <w:r>
              <w:t xml:space="preserve"> </w:t>
            </w:r>
            <w:r w:rsidRPr="00F20FC4">
              <w:t>Forme des prix</w:t>
            </w:r>
          </w:p>
        </w:tc>
        <w:tc>
          <w:tcPr>
            <w:tcW w:w="2299" w:type="pct"/>
            <w:tcBorders>
              <w:top w:val="single" w:sz="4" w:space="0" w:color="auto"/>
              <w:left w:val="single" w:sz="4" w:space="0" w:color="auto"/>
              <w:bottom w:val="single" w:sz="4" w:space="0" w:color="auto"/>
              <w:right w:val="single" w:sz="4" w:space="0" w:color="auto"/>
            </w:tcBorders>
            <w:vAlign w:val="center"/>
          </w:tcPr>
          <w:p w14:paraId="2E3B1B1F" w14:textId="3C208FC1" w:rsidR="00F20FC4" w:rsidRDefault="00F20FC4">
            <w:r>
              <w:t>10.1.1</w:t>
            </w:r>
          </w:p>
        </w:tc>
      </w:tr>
      <w:tr w:rsidR="00F20FC4" w14:paraId="6E60193C" w14:textId="77777777" w:rsidTr="006D21B1">
        <w:trPr>
          <w:trHeight w:val="312"/>
        </w:trPr>
        <w:tc>
          <w:tcPr>
            <w:tcW w:w="2701" w:type="pct"/>
            <w:tcBorders>
              <w:top w:val="single" w:sz="4" w:space="0" w:color="auto"/>
              <w:left w:val="single" w:sz="4" w:space="0" w:color="auto"/>
              <w:bottom w:val="single" w:sz="4" w:space="0" w:color="auto"/>
              <w:right w:val="single" w:sz="4" w:space="0" w:color="auto"/>
            </w:tcBorders>
            <w:vAlign w:val="center"/>
          </w:tcPr>
          <w:p w14:paraId="2C5BA99C" w14:textId="41CA7B9C" w:rsidR="00F20FC4" w:rsidRPr="00F20FC4" w:rsidRDefault="00F20FC4">
            <w:pPr>
              <w:ind w:left="893" w:hanging="893"/>
            </w:pPr>
            <w:r w:rsidRPr="00F20FC4">
              <w:t>7.2</w:t>
            </w:r>
            <w:r>
              <w:t xml:space="preserve"> </w:t>
            </w:r>
            <w:r w:rsidRPr="00F20FC4">
              <w:t>Contenu des prix</w:t>
            </w:r>
          </w:p>
        </w:tc>
        <w:tc>
          <w:tcPr>
            <w:tcW w:w="2299" w:type="pct"/>
            <w:tcBorders>
              <w:top w:val="single" w:sz="4" w:space="0" w:color="auto"/>
              <w:left w:val="single" w:sz="4" w:space="0" w:color="auto"/>
              <w:bottom w:val="single" w:sz="4" w:space="0" w:color="auto"/>
              <w:right w:val="single" w:sz="4" w:space="0" w:color="auto"/>
            </w:tcBorders>
            <w:vAlign w:val="center"/>
          </w:tcPr>
          <w:p w14:paraId="53869DC9" w14:textId="1B87E4AD" w:rsidR="00F20FC4" w:rsidRDefault="00F20FC4">
            <w:r>
              <w:t>10.1.3</w:t>
            </w:r>
          </w:p>
        </w:tc>
      </w:tr>
      <w:tr w:rsidR="00DE6024" w14:paraId="6F89B7DD" w14:textId="77777777" w:rsidTr="00F20FC4">
        <w:trPr>
          <w:trHeight w:val="312"/>
        </w:trPr>
        <w:tc>
          <w:tcPr>
            <w:tcW w:w="2701" w:type="pct"/>
            <w:tcBorders>
              <w:top w:val="single" w:sz="4" w:space="0" w:color="auto"/>
              <w:left w:val="single" w:sz="4" w:space="0" w:color="auto"/>
              <w:bottom w:val="single" w:sz="4" w:space="0" w:color="auto"/>
              <w:right w:val="single" w:sz="4" w:space="0" w:color="auto"/>
            </w:tcBorders>
            <w:vAlign w:val="center"/>
          </w:tcPr>
          <w:p w14:paraId="3648A390" w14:textId="5B224E78" w:rsidR="00DE6024" w:rsidRDefault="00DE6024">
            <w:pPr>
              <w:ind w:left="893" w:hanging="893"/>
            </w:pPr>
            <w:r w:rsidRPr="00DE6024">
              <w:t>9.1.1</w:t>
            </w:r>
            <w:r>
              <w:t xml:space="preserve"> </w:t>
            </w:r>
            <w:r w:rsidRPr="00DE6024">
              <w:t>Pénalités de retard</w:t>
            </w:r>
          </w:p>
        </w:tc>
        <w:tc>
          <w:tcPr>
            <w:tcW w:w="2299" w:type="pct"/>
            <w:tcBorders>
              <w:top w:val="single" w:sz="4" w:space="0" w:color="auto"/>
              <w:left w:val="single" w:sz="4" w:space="0" w:color="auto"/>
              <w:bottom w:val="single" w:sz="4" w:space="0" w:color="auto"/>
              <w:right w:val="single" w:sz="4" w:space="0" w:color="auto"/>
            </w:tcBorders>
            <w:vAlign w:val="center"/>
          </w:tcPr>
          <w:p w14:paraId="1BB7A6E1" w14:textId="34278721" w:rsidR="00DE6024" w:rsidRDefault="00DE6024">
            <w:r>
              <w:t>14.1</w:t>
            </w:r>
          </w:p>
        </w:tc>
      </w:tr>
      <w:tr w:rsidR="006D21B1" w14:paraId="6B415535" w14:textId="77777777" w:rsidTr="00F20FC4">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527C585D" w14:textId="6BEDA843" w:rsidR="006D21B1" w:rsidRPr="00061B0F" w:rsidRDefault="00F20FC4">
            <w:r w:rsidRPr="00F20FC4">
              <w:t xml:space="preserve">ARTICLE 15 - </w:t>
            </w:r>
            <w:r w:rsidRPr="00F20FC4">
              <w:tab/>
              <w:t>DEROGATIONS AU CCAG</w:t>
            </w:r>
          </w:p>
        </w:tc>
        <w:tc>
          <w:tcPr>
            <w:tcW w:w="2299" w:type="pct"/>
            <w:tcBorders>
              <w:top w:val="single" w:sz="4" w:space="0" w:color="auto"/>
              <w:left w:val="single" w:sz="4" w:space="0" w:color="auto"/>
              <w:bottom w:val="single" w:sz="4" w:space="0" w:color="auto"/>
              <w:right w:val="single" w:sz="4" w:space="0" w:color="auto"/>
            </w:tcBorders>
            <w:vAlign w:val="center"/>
            <w:hideMark/>
          </w:tcPr>
          <w:p w14:paraId="27FB3587" w14:textId="28B289BC" w:rsidR="006D21B1" w:rsidRPr="00061B0F" w:rsidRDefault="00F20FC4">
            <w:r w:rsidRPr="00F20FC4">
              <w:t>1.2</w:t>
            </w:r>
          </w:p>
        </w:tc>
      </w:tr>
    </w:tbl>
    <w:p w14:paraId="488DC954" w14:textId="77777777" w:rsidR="009671F3" w:rsidRPr="009671F3" w:rsidRDefault="009671F3" w:rsidP="009671F3"/>
    <w:p w14:paraId="13CEF581" w14:textId="77777777" w:rsidR="009671F3" w:rsidRDefault="009671F3">
      <w:pPr>
        <w:pStyle w:val="Default"/>
        <w:jc w:val="both"/>
        <w:rPr>
          <w:sz w:val="20"/>
          <w:szCs w:val="20"/>
        </w:rPr>
      </w:pPr>
    </w:p>
    <w:sectPr w:rsidR="009671F3" w:rsidSect="005D5F3D">
      <w:footerReference w:type="default" r:id="rId9"/>
      <w:footerReference w:type="first" r:id="rId10"/>
      <w:pgSz w:w="11907" w:h="16840" w:code="9"/>
      <w:pgMar w:top="1417" w:right="1417" w:bottom="1417" w:left="1417" w:header="680" w:footer="794"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B7E59" w14:textId="77777777" w:rsidR="00642052" w:rsidRDefault="00642052">
      <w:r>
        <w:separator/>
      </w:r>
    </w:p>
  </w:endnote>
  <w:endnote w:type="continuationSeparator" w:id="0">
    <w:p w14:paraId="7A6842D4" w14:textId="77777777" w:rsidR="00642052" w:rsidRDefault="00642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3D936" w14:textId="77777777" w:rsidR="006554C6" w:rsidRDefault="006554C6" w:rsidP="00D6560D">
    <w:pPr>
      <w:pStyle w:val="Pieddepage"/>
      <w:spacing w:before="0"/>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41"/>
      <w:gridCol w:w="4532"/>
    </w:tblGrid>
    <w:tr w:rsidR="006554C6" w14:paraId="7F63824C" w14:textId="77777777" w:rsidTr="00BF0A01">
      <w:tc>
        <w:tcPr>
          <w:tcW w:w="4606" w:type="dxa"/>
          <w:shd w:val="clear" w:color="auto" w:fill="F2F2F2" w:themeFill="background1" w:themeFillShade="F2"/>
          <w:vAlign w:val="center"/>
        </w:tcPr>
        <w:p w14:paraId="708094C7" w14:textId="41CD8FB1" w:rsidR="006554C6" w:rsidRPr="004776A3" w:rsidRDefault="006554C6" w:rsidP="00C57289">
          <w:pPr>
            <w:pStyle w:val="Pieddepage"/>
            <w:spacing w:before="0"/>
            <w:jc w:val="left"/>
            <w:rPr>
              <w:b/>
            </w:rPr>
          </w:pPr>
          <w:r>
            <w:rPr>
              <w:b/>
            </w:rPr>
            <w:t>CCAP n°202</w:t>
          </w:r>
          <w:r w:rsidR="00F778ED">
            <w:rPr>
              <w:b/>
            </w:rPr>
            <w:t>5016</w:t>
          </w:r>
        </w:p>
      </w:tc>
      <w:tc>
        <w:tcPr>
          <w:tcW w:w="4607" w:type="dxa"/>
          <w:shd w:val="clear" w:color="auto" w:fill="F2F2F2" w:themeFill="background1" w:themeFillShade="F2"/>
          <w:vAlign w:val="center"/>
        </w:tcPr>
        <w:p w14:paraId="0FD87DEC" w14:textId="0BAB3B88" w:rsidR="006554C6" w:rsidRPr="00D6560D" w:rsidRDefault="006554C6" w:rsidP="00BF0A01">
          <w:pPr>
            <w:pStyle w:val="Pieddepage"/>
            <w:spacing w:after="0"/>
            <w:jc w:val="right"/>
            <w:rPr>
              <w:szCs w:val="20"/>
            </w:rPr>
          </w:pPr>
          <w:r w:rsidRPr="00D6560D">
            <w:rPr>
              <w:szCs w:val="20"/>
            </w:rPr>
            <w:t xml:space="preserve">Page </w:t>
          </w:r>
          <w:r w:rsidRPr="00D6560D">
            <w:rPr>
              <w:b/>
              <w:bCs/>
              <w:szCs w:val="20"/>
            </w:rPr>
            <w:fldChar w:fldCharType="begin"/>
          </w:r>
          <w:r w:rsidRPr="00D6560D">
            <w:rPr>
              <w:b/>
              <w:bCs/>
              <w:szCs w:val="20"/>
            </w:rPr>
            <w:instrText>PAGE</w:instrText>
          </w:r>
          <w:r w:rsidRPr="00D6560D">
            <w:rPr>
              <w:b/>
              <w:bCs/>
              <w:szCs w:val="20"/>
            </w:rPr>
            <w:fldChar w:fldCharType="separate"/>
          </w:r>
          <w:r>
            <w:rPr>
              <w:b/>
              <w:bCs/>
              <w:noProof/>
              <w:szCs w:val="20"/>
            </w:rPr>
            <w:t>24</w:t>
          </w:r>
          <w:r w:rsidRPr="00D6560D">
            <w:rPr>
              <w:b/>
              <w:bCs/>
              <w:szCs w:val="20"/>
            </w:rPr>
            <w:fldChar w:fldCharType="end"/>
          </w:r>
          <w:r w:rsidRPr="00D6560D">
            <w:rPr>
              <w:szCs w:val="20"/>
            </w:rPr>
            <w:t xml:space="preserve"> sur </w:t>
          </w:r>
          <w:r w:rsidRPr="00D6560D">
            <w:rPr>
              <w:b/>
              <w:bCs/>
              <w:szCs w:val="20"/>
            </w:rPr>
            <w:fldChar w:fldCharType="begin"/>
          </w:r>
          <w:r w:rsidRPr="00D6560D">
            <w:rPr>
              <w:b/>
              <w:bCs/>
              <w:szCs w:val="20"/>
            </w:rPr>
            <w:instrText>NUMPAGES</w:instrText>
          </w:r>
          <w:r w:rsidRPr="00D6560D">
            <w:rPr>
              <w:b/>
              <w:bCs/>
              <w:szCs w:val="20"/>
            </w:rPr>
            <w:fldChar w:fldCharType="separate"/>
          </w:r>
          <w:r>
            <w:rPr>
              <w:b/>
              <w:bCs/>
              <w:noProof/>
              <w:szCs w:val="20"/>
            </w:rPr>
            <w:t>24</w:t>
          </w:r>
          <w:r w:rsidRPr="00D6560D">
            <w:rPr>
              <w:b/>
              <w:bCs/>
              <w:szCs w:val="20"/>
            </w:rPr>
            <w:fldChar w:fldCharType="end"/>
          </w:r>
        </w:p>
      </w:tc>
    </w:tr>
  </w:tbl>
  <w:p w14:paraId="278AAD53" w14:textId="77777777" w:rsidR="006554C6" w:rsidRPr="00E42729" w:rsidRDefault="006554C6" w:rsidP="000D1E20">
    <w:pPr>
      <w:pStyle w:val="Pieddepage"/>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41"/>
      <w:gridCol w:w="4532"/>
    </w:tblGrid>
    <w:tr w:rsidR="006554C6" w14:paraId="32A49B4D" w14:textId="77777777" w:rsidTr="00BF0A01">
      <w:tc>
        <w:tcPr>
          <w:tcW w:w="4606" w:type="dxa"/>
          <w:shd w:val="clear" w:color="auto" w:fill="F2F2F2" w:themeFill="background1" w:themeFillShade="F2"/>
          <w:vAlign w:val="center"/>
        </w:tcPr>
        <w:p w14:paraId="3152644C" w14:textId="1150D2B6" w:rsidR="006554C6" w:rsidRDefault="006554C6" w:rsidP="00CC67F3">
          <w:pPr>
            <w:pStyle w:val="Pieddepage"/>
            <w:spacing w:before="0"/>
            <w:jc w:val="left"/>
          </w:pPr>
          <w:r>
            <w:rPr>
              <w:b/>
            </w:rPr>
            <w:t>CCAP n°202</w:t>
          </w:r>
          <w:r w:rsidR="00B57799">
            <w:rPr>
              <w:b/>
            </w:rPr>
            <w:t>5016</w:t>
          </w:r>
        </w:p>
      </w:tc>
      <w:tc>
        <w:tcPr>
          <w:tcW w:w="4607" w:type="dxa"/>
          <w:shd w:val="clear" w:color="auto" w:fill="F2F2F2" w:themeFill="background1" w:themeFillShade="F2"/>
          <w:vAlign w:val="center"/>
        </w:tcPr>
        <w:p w14:paraId="40DE7E6B" w14:textId="013F1FAD" w:rsidR="006554C6" w:rsidRPr="00D6560D" w:rsidRDefault="006554C6" w:rsidP="00BF0A01">
          <w:pPr>
            <w:pStyle w:val="Pieddepage"/>
            <w:spacing w:after="0"/>
            <w:jc w:val="right"/>
            <w:rPr>
              <w:szCs w:val="20"/>
            </w:rPr>
          </w:pPr>
          <w:r w:rsidRPr="00D6560D">
            <w:rPr>
              <w:szCs w:val="20"/>
            </w:rPr>
            <w:t xml:space="preserve">Page </w:t>
          </w:r>
          <w:r w:rsidRPr="00D6560D">
            <w:rPr>
              <w:b/>
              <w:bCs/>
              <w:szCs w:val="20"/>
            </w:rPr>
            <w:fldChar w:fldCharType="begin"/>
          </w:r>
          <w:r w:rsidRPr="00D6560D">
            <w:rPr>
              <w:b/>
              <w:bCs/>
              <w:szCs w:val="20"/>
            </w:rPr>
            <w:instrText>PAGE</w:instrText>
          </w:r>
          <w:r w:rsidRPr="00D6560D">
            <w:rPr>
              <w:b/>
              <w:bCs/>
              <w:szCs w:val="20"/>
            </w:rPr>
            <w:fldChar w:fldCharType="separate"/>
          </w:r>
          <w:r>
            <w:rPr>
              <w:b/>
              <w:bCs/>
              <w:noProof/>
              <w:szCs w:val="20"/>
            </w:rPr>
            <w:t>1</w:t>
          </w:r>
          <w:r w:rsidRPr="00D6560D">
            <w:rPr>
              <w:b/>
              <w:bCs/>
              <w:szCs w:val="20"/>
            </w:rPr>
            <w:fldChar w:fldCharType="end"/>
          </w:r>
          <w:r w:rsidRPr="00D6560D">
            <w:rPr>
              <w:szCs w:val="20"/>
            </w:rPr>
            <w:t xml:space="preserve"> sur </w:t>
          </w:r>
          <w:r w:rsidRPr="00D6560D">
            <w:rPr>
              <w:b/>
              <w:bCs/>
              <w:szCs w:val="20"/>
            </w:rPr>
            <w:fldChar w:fldCharType="begin"/>
          </w:r>
          <w:r w:rsidRPr="00D6560D">
            <w:rPr>
              <w:b/>
              <w:bCs/>
              <w:szCs w:val="20"/>
            </w:rPr>
            <w:instrText>NUMPAGES</w:instrText>
          </w:r>
          <w:r w:rsidRPr="00D6560D">
            <w:rPr>
              <w:b/>
              <w:bCs/>
              <w:szCs w:val="20"/>
            </w:rPr>
            <w:fldChar w:fldCharType="separate"/>
          </w:r>
          <w:r>
            <w:rPr>
              <w:b/>
              <w:bCs/>
              <w:noProof/>
              <w:szCs w:val="20"/>
            </w:rPr>
            <w:t>24</w:t>
          </w:r>
          <w:r w:rsidRPr="00D6560D">
            <w:rPr>
              <w:b/>
              <w:bCs/>
              <w:szCs w:val="20"/>
            </w:rPr>
            <w:fldChar w:fldCharType="end"/>
          </w:r>
        </w:p>
      </w:tc>
    </w:tr>
  </w:tbl>
  <w:p w14:paraId="6FE696F0" w14:textId="77777777" w:rsidR="006554C6" w:rsidRPr="000D1E20" w:rsidRDefault="006554C6" w:rsidP="000D1E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E4650" w14:textId="77777777" w:rsidR="00642052" w:rsidRDefault="00642052">
      <w:r>
        <w:separator/>
      </w:r>
    </w:p>
  </w:footnote>
  <w:footnote w:type="continuationSeparator" w:id="0">
    <w:p w14:paraId="598BC22A" w14:textId="77777777" w:rsidR="00642052" w:rsidRDefault="00642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9" w15:restartNumberingAfterBreak="0">
    <w:nsid w:val="2AE831FF"/>
    <w:multiLevelType w:val="hybridMultilevel"/>
    <w:tmpl w:val="D27684A8"/>
    <w:lvl w:ilvl="0" w:tplc="A2AC1F3A">
      <w:start w:val="1"/>
      <w:numFmt w:val="bullet"/>
      <w:pStyle w:val="CCTP-Puce1"/>
      <w:lvlText w:val=""/>
      <w:lvlJc w:val="left"/>
      <w:pPr>
        <w:ind w:left="720" w:hanging="360"/>
      </w:pPr>
      <w:rPr>
        <w:rFonts w:ascii="Symbol" w:hAnsi="Symbol" w:hint="default"/>
        <w:color w:val="984806"/>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tentative="1">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10"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F85849"/>
    <w:multiLevelType w:val="hybridMultilevel"/>
    <w:tmpl w:val="180E20B6"/>
    <w:lvl w:ilvl="0" w:tplc="6C58F71E">
      <w:start w:val="1"/>
      <w:numFmt w:val="bullet"/>
      <w:pStyle w:val="CCTP-Puce2"/>
      <w:lvlText w:val=""/>
      <w:lvlJc w:val="left"/>
      <w:pPr>
        <w:ind w:left="720" w:hanging="360"/>
      </w:pPr>
      <w:rPr>
        <w:rFonts w:ascii="Wingdings" w:hAnsi="Wingdings" w:hint="default"/>
        <w:color w:val="E36C0A"/>
      </w:rPr>
    </w:lvl>
    <w:lvl w:ilvl="1" w:tplc="E0BC1F00">
      <w:start w:val="1"/>
      <w:numFmt w:val="bullet"/>
      <w:lvlText w:val="o"/>
      <w:lvlJc w:val="left"/>
      <w:pPr>
        <w:ind w:left="1440" w:hanging="360"/>
      </w:pPr>
      <w:rPr>
        <w:rFonts w:ascii="Courier New" w:hAnsi="Courier New" w:cs="Courier New" w:hint="default"/>
      </w:rPr>
    </w:lvl>
    <w:lvl w:ilvl="2" w:tplc="A440B188">
      <w:start w:val="1"/>
      <w:numFmt w:val="bullet"/>
      <w:lvlText w:val=""/>
      <w:lvlJc w:val="left"/>
      <w:pPr>
        <w:ind w:left="2160" w:hanging="360"/>
      </w:pPr>
      <w:rPr>
        <w:rFonts w:ascii="Wingdings" w:hAnsi="Wingdings" w:hint="default"/>
      </w:rPr>
    </w:lvl>
    <w:lvl w:ilvl="3" w:tplc="62166A92">
      <w:start w:val="1"/>
      <w:numFmt w:val="bullet"/>
      <w:lvlText w:val=""/>
      <w:lvlJc w:val="left"/>
      <w:pPr>
        <w:ind w:left="2880" w:hanging="360"/>
      </w:pPr>
      <w:rPr>
        <w:rFonts w:ascii="Symbol" w:hAnsi="Symbol" w:hint="default"/>
      </w:rPr>
    </w:lvl>
    <w:lvl w:ilvl="4" w:tplc="BB900D12" w:tentative="1">
      <w:start w:val="1"/>
      <w:numFmt w:val="bullet"/>
      <w:lvlText w:val="o"/>
      <w:lvlJc w:val="left"/>
      <w:pPr>
        <w:ind w:left="3600" w:hanging="360"/>
      </w:pPr>
      <w:rPr>
        <w:rFonts w:ascii="Courier New" w:hAnsi="Courier New" w:cs="Courier New" w:hint="default"/>
      </w:rPr>
    </w:lvl>
    <w:lvl w:ilvl="5" w:tplc="EE0270A8" w:tentative="1">
      <w:start w:val="1"/>
      <w:numFmt w:val="bullet"/>
      <w:lvlText w:val=""/>
      <w:lvlJc w:val="left"/>
      <w:pPr>
        <w:ind w:left="4320" w:hanging="360"/>
      </w:pPr>
      <w:rPr>
        <w:rFonts w:ascii="Wingdings" w:hAnsi="Wingdings" w:hint="default"/>
      </w:rPr>
    </w:lvl>
    <w:lvl w:ilvl="6" w:tplc="64AEDD88" w:tentative="1">
      <w:start w:val="1"/>
      <w:numFmt w:val="bullet"/>
      <w:lvlText w:val=""/>
      <w:lvlJc w:val="left"/>
      <w:pPr>
        <w:ind w:left="5040" w:hanging="360"/>
      </w:pPr>
      <w:rPr>
        <w:rFonts w:ascii="Symbol" w:hAnsi="Symbol" w:hint="default"/>
      </w:rPr>
    </w:lvl>
    <w:lvl w:ilvl="7" w:tplc="6526EB2E" w:tentative="1">
      <w:start w:val="1"/>
      <w:numFmt w:val="bullet"/>
      <w:lvlText w:val="o"/>
      <w:lvlJc w:val="left"/>
      <w:pPr>
        <w:ind w:left="5760" w:hanging="360"/>
      </w:pPr>
      <w:rPr>
        <w:rFonts w:ascii="Courier New" w:hAnsi="Courier New" w:cs="Courier New" w:hint="default"/>
      </w:rPr>
    </w:lvl>
    <w:lvl w:ilvl="8" w:tplc="CB6C7670" w:tentative="1">
      <w:start w:val="1"/>
      <w:numFmt w:val="bullet"/>
      <w:lvlText w:val=""/>
      <w:lvlJc w:val="left"/>
      <w:pPr>
        <w:ind w:left="6480" w:hanging="360"/>
      </w:pPr>
      <w:rPr>
        <w:rFonts w:ascii="Wingdings" w:hAnsi="Wingdings" w:hint="default"/>
      </w:rPr>
    </w:lvl>
  </w:abstractNum>
  <w:abstractNum w:abstractNumId="12" w15:restartNumberingAfterBreak="0">
    <w:nsid w:val="331B5C4B"/>
    <w:multiLevelType w:val="multilevel"/>
    <w:tmpl w:val="E7D43FEC"/>
    <w:lvl w:ilvl="0">
      <w:start w:val="1"/>
      <w:numFmt w:val="decimal"/>
      <w:pStyle w:val="Titre1"/>
      <w:suff w:val="space"/>
      <w:lvlText w:val="Article %1 - "/>
      <w:lvlJc w:val="left"/>
      <w:pPr>
        <w:ind w:left="720" w:hanging="72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567"/>
        </w:tabs>
        <w:ind w:left="-1691" w:firstLine="1691"/>
      </w:pPr>
      <w:rPr>
        <w:rFonts w:hint="default"/>
        <w:b/>
        <w:bCs/>
      </w:rPr>
    </w:lvl>
    <w:lvl w:ilvl="2">
      <w:start w:val="1"/>
      <w:numFmt w:val="decimal"/>
      <w:pStyle w:val="Titre3"/>
      <w:lvlText w:val="%1.%2.%3"/>
      <w:lvlJc w:val="left"/>
      <w:pPr>
        <w:tabs>
          <w:tab w:val="num" w:pos="1135"/>
        </w:tabs>
        <w:ind w:left="1531" w:hanging="963"/>
      </w:pPr>
      <w:rPr>
        <w:rFonts w:hint="default"/>
      </w:rPr>
    </w:lvl>
    <w:lvl w:ilvl="3">
      <w:start w:val="1"/>
      <w:numFmt w:val="decimal"/>
      <w:pStyle w:val="Titre4"/>
      <w:suff w:val="space"/>
      <w:lvlText w:val="%1.%2.%3.%4"/>
      <w:lvlJc w:val="left"/>
      <w:pPr>
        <w:ind w:left="0" w:firstLine="0"/>
      </w:pPr>
      <w:rPr>
        <w:rFonts w:hint="default"/>
      </w:rPr>
    </w:lvl>
    <w:lvl w:ilvl="4">
      <w:start w:val="1"/>
      <w:numFmt w:val="decimal"/>
      <w:lvlText w:val="%1.%2.%3.%4.%5"/>
      <w:lvlJc w:val="left"/>
      <w:pPr>
        <w:tabs>
          <w:tab w:val="num" w:pos="-414"/>
        </w:tabs>
        <w:ind w:left="-981" w:firstLine="0"/>
      </w:pPr>
      <w:rPr>
        <w:rFonts w:hint="default"/>
      </w:rPr>
    </w:lvl>
    <w:lvl w:ilvl="5">
      <w:start w:val="1"/>
      <w:numFmt w:val="decimal"/>
      <w:lvlText w:val="%1.%2.%3.%4.%5.%6"/>
      <w:lvlJc w:val="left"/>
      <w:pPr>
        <w:tabs>
          <w:tab w:val="num" w:pos="-130"/>
        </w:tabs>
        <w:ind w:left="-697" w:firstLine="0"/>
      </w:pPr>
      <w:rPr>
        <w:rFonts w:hint="default"/>
      </w:rPr>
    </w:lvl>
    <w:lvl w:ilvl="6">
      <w:start w:val="1"/>
      <w:numFmt w:val="decimal"/>
      <w:lvlText w:val="%1.%2.%3.%4.%5.%6.%7"/>
      <w:lvlJc w:val="left"/>
      <w:pPr>
        <w:tabs>
          <w:tab w:val="num" w:pos="154"/>
        </w:tabs>
        <w:ind w:left="-413" w:firstLine="0"/>
      </w:pPr>
      <w:rPr>
        <w:rFonts w:hint="default"/>
      </w:rPr>
    </w:lvl>
    <w:lvl w:ilvl="7">
      <w:start w:val="1"/>
      <w:numFmt w:val="decimal"/>
      <w:lvlText w:val="%1.%2.%3.%4.%5.%6.%7.%8"/>
      <w:lvlJc w:val="left"/>
      <w:pPr>
        <w:tabs>
          <w:tab w:val="num" w:pos="438"/>
        </w:tabs>
        <w:ind w:left="-129" w:firstLine="0"/>
      </w:pPr>
      <w:rPr>
        <w:rFonts w:hint="default"/>
      </w:rPr>
    </w:lvl>
    <w:lvl w:ilvl="8">
      <w:start w:val="1"/>
      <w:numFmt w:val="decimal"/>
      <w:lvlText w:val="%1.%2.%3.%4.%5.%6.%7.%8.%9"/>
      <w:lvlJc w:val="left"/>
      <w:pPr>
        <w:tabs>
          <w:tab w:val="num" w:pos="722"/>
        </w:tabs>
        <w:ind w:left="155" w:firstLine="0"/>
      </w:pPr>
      <w:rPr>
        <w:rFonts w:hint="default"/>
      </w:rPr>
    </w:lvl>
  </w:abstractNum>
  <w:abstractNum w:abstractNumId="13" w15:restartNumberingAfterBreak="0">
    <w:nsid w:val="34067C4D"/>
    <w:multiLevelType w:val="hybridMultilevel"/>
    <w:tmpl w:val="A3A2218C"/>
    <w:lvl w:ilvl="0" w:tplc="D9DA03D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B558A7"/>
    <w:multiLevelType w:val="singleLevel"/>
    <w:tmpl w:val="FD1CA40A"/>
    <w:lvl w:ilvl="0">
      <w:start w:val="1"/>
      <w:numFmt w:val="bullet"/>
      <w:pStyle w:val="CCTPEnum1"/>
      <w:lvlText w:val=""/>
      <w:lvlJc w:val="left"/>
      <w:pPr>
        <w:tabs>
          <w:tab w:val="num" w:pos="360"/>
        </w:tabs>
        <w:ind w:left="360" w:hanging="360"/>
      </w:pPr>
      <w:rPr>
        <w:rFonts w:ascii="Wingdings" w:hAnsi="Wingdings" w:hint="default"/>
        <w:sz w:val="28"/>
      </w:rPr>
    </w:lvl>
  </w:abstractNum>
  <w:abstractNum w:abstractNumId="15" w15:restartNumberingAfterBreak="0">
    <w:nsid w:val="4D6B4040"/>
    <w:multiLevelType w:val="hybridMultilevel"/>
    <w:tmpl w:val="3D1A990C"/>
    <w:lvl w:ilvl="0" w:tplc="FFFFFFFF">
      <w:start w:val="1"/>
      <w:numFmt w:val="bullet"/>
      <w:pStyle w:val="Listepuceniveau2"/>
      <w:lvlText w:val=""/>
      <w:lvlJc w:val="left"/>
      <w:pPr>
        <w:tabs>
          <w:tab w:val="num" w:pos="1287"/>
        </w:tabs>
        <w:ind w:left="1287" w:hanging="360"/>
      </w:pPr>
      <w:rPr>
        <w:rFonts w:ascii="Wingdings" w:hAnsi="Wingdings" w:hint="default"/>
        <w:color w:val="7AAEDE"/>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D837222"/>
    <w:multiLevelType w:val="hybridMultilevel"/>
    <w:tmpl w:val="EC121C12"/>
    <w:lvl w:ilvl="0" w:tplc="8DFEE82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7742CFD"/>
    <w:multiLevelType w:val="hybridMultilevel"/>
    <w:tmpl w:val="F96C6E78"/>
    <w:lvl w:ilvl="0" w:tplc="FFFFFFFF">
      <w:start w:val="167"/>
      <w:numFmt w:val="bullet"/>
      <w:lvlText w:val="-"/>
      <w:lvlJc w:val="left"/>
      <w:pPr>
        <w:ind w:left="720" w:hanging="360"/>
      </w:pPr>
      <w:rPr>
        <w:rFonts w:ascii="Verdana" w:hAnsi="Verdan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125898740">
    <w:abstractNumId w:val="0"/>
  </w:num>
  <w:num w:numId="2" w16cid:durableId="1307541185">
    <w:abstractNumId w:val="10"/>
  </w:num>
  <w:num w:numId="3" w16cid:durableId="849637503">
    <w:abstractNumId w:val="18"/>
  </w:num>
  <w:num w:numId="4" w16cid:durableId="2144157336">
    <w:abstractNumId w:val="8"/>
  </w:num>
  <w:num w:numId="5" w16cid:durableId="1302808088">
    <w:abstractNumId w:val="17"/>
  </w:num>
  <w:num w:numId="6" w16cid:durableId="2056193720">
    <w:abstractNumId w:val="12"/>
    <w:lvlOverride w:ilvl="0">
      <w:lvl w:ilvl="0">
        <w:start w:val="1"/>
        <w:numFmt w:val="decimal"/>
        <w:pStyle w:val="Titre1"/>
        <w:lvlText w:val="Article %1 - "/>
        <w:lvlJc w:val="left"/>
        <w:pPr>
          <w:tabs>
            <w:tab w:val="num" w:pos="567"/>
          </w:tabs>
          <w:ind w:left="0" w:firstLine="0"/>
        </w:pPr>
        <w:rPr>
          <w:rFonts w:hint="default"/>
          <w:b/>
          <w:bCs w:val="0"/>
          <w:i w:val="0"/>
          <w:iCs w:val="0"/>
          <w:caps/>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1844"/>
          </w:tabs>
          <w:ind w:left="-2411" w:firstLine="0"/>
        </w:pPr>
        <w:rPr>
          <w:rFonts w:hint="default"/>
        </w:rPr>
      </w:lvl>
    </w:lvlOverride>
    <w:lvlOverride w:ilvl="2">
      <w:lvl w:ilvl="2">
        <w:start w:val="1"/>
        <w:numFmt w:val="decimal"/>
        <w:pStyle w:val="Titre3"/>
        <w:lvlText w:val="%1.%2.%3"/>
        <w:lvlJc w:val="left"/>
        <w:pPr>
          <w:tabs>
            <w:tab w:val="num" w:pos="284"/>
          </w:tabs>
          <w:ind w:left="-2127" w:firstLine="2411"/>
        </w:pPr>
        <w:rPr>
          <w:rFonts w:hint="default"/>
        </w:rPr>
      </w:lvl>
    </w:lvlOverride>
    <w:lvlOverride w:ilvl="3">
      <w:lvl w:ilvl="3">
        <w:start w:val="1"/>
        <w:numFmt w:val="decimal"/>
        <w:pStyle w:val="Titre4"/>
        <w:lvlText w:val="%1.%2.%3.%4"/>
        <w:lvlJc w:val="left"/>
        <w:pPr>
          <w:tabs>
            <w:tab w:val="num" w:pos="-1418"/>
          </w:tabs>
          <w:ind w:left="-1985" w:firstLine="0"/>
        </w:pPr>
        <w:rPr>
          <w:rFonts w:hint="default"/>
        </w:rPr>
      </w:lvl>
    </w:lvlOverride>
    <w:lvlOverride w:ilvl="4">
      <w:lvl w:ilvl="4">
        <w:start w:val="1"/>
        <w:numFmt w:val="decimal"/>
        <w:lvlText w:val="%1.%2.%3.%4.%5"/>
        <w:lvlJc w:val="left"/>
        <w:pPr>
          <w:tabs>
            <w:tab w:val="num" w:pos="-1134"/>
          </w:tabs>
          <w:ind w:left="-1701" w:firstLine="0"/>
        </w:pPr>
        <w:rPr>
          <w:rFonts w:hint="default"/>
        </w:rPr>
      </w:lvl>
    </w:lvlOverride>
    <w:lvlOverride w:ilvl="5">
      <w:lvl w:ilvl="5">
        <w:start w:val="1"/>
        <w:numFmt w:val="decimal"/>
        <w:lvlText w:val="%1.%2.%3.%4.%5.%6"/>
        <w:lvlJc w:val="left"/>
        <w:pPr>
          <w:tabs>
            <w:tab w:val="num" w:pos="-850"/>
          </w:tabs>
          <w:ind w:left="-1417" w:firstLine="0"/>
        </w:pPr>
        <w:rPr>
          <w:rFonts w:hint="default"/>
        </w:rPr>
      </w:lvl>
    </w:lvlOverride>
    <w:lvlOverride w:ilvl="6">
      <w:lvl w:ilvl="6">
        <w:start w:val="1"/>
        <w:numFmt w:val="decimal"/>
        <w:lvlText w:val="%1.%2.%3.%4.%5.%6.%7"/>
        <w:lvlJc w:val="left"/>
        <w:pPr>
          <w:tabs>
            <w:tab w:val="num" w:pos="-566"/>
          </w:tabs>
          <w:ind w:left="-1133" w:firstLine="0"/>
        </w:pPr>
        <w:rPr>
          <w:rFonts w:hint="default"/>
        </w:rPr>
      </w:lvl>
    </w:lvlOverride>
    <w:lvlOverride w:ilvl="7">
      <w:lvl w:ilvl="7">
        <w:start w:val="1"/>
        <w:numFmt w:val="decimal"/>
        <w:lvlText w:val="%1.%2.%3.%4.%5.%6.%7.%8"/>
        <w:lvlJc w:val="left"/>
        <w:pPr>
          <w:tabs>
            <w:tab w:val="num" w:pos="-282"/>
          </w:tabs>
          <w:ind w:left="-849" w:firstLine="0"/>
        </w:pPr>
        <w:rPr>
          <w:rFonts w:hint="default"/>
        </w:rPr>
      </w:lvl>
    </w:lvlOverride>
    <w:lvlOverride w:ilvl="8">
      <w:lvl w:ilvl="8">
        <w:start w:val="1"/>
        <w:numFmt w:val="decimal"/>
        <w:lvlText w:val="%1.%2.%3.%4.%5.%6.%7.%8.%9"/>
        <w:lvlJc w:val="left"/>
        <w:pPr>
          <w:tabs>
            <w:tab w:val="num" w:pos="2"/>
          </w:tabs>
          <w:ind w:left="-565" w:firstLine="0"/>
        </w:pPr>
        <w:rPr>
          <w:rFonts w:hint="default"/>
        </w:rPr>
      </w:lvl>
    </w:lvlOverride>
  </w:num>
  <w:num w:numId="7" w16cid:durableId="1761752997">
    <w:abstractNumId w:val="15"/>
  </w:num>
  <w:num w:numId="8" w16cid:durableId="1017003683">
    <w:abstractNumId w:val="16"/>
  </w:num>
  <w:num w:numId="9" w16cid:durableId="190074395">
    <w:abstractNumId w:val="11"/>
  </w:num>
  <w:num w:numId="10" w16cid:durableId="1624536245">
    <w:abstractNumId w:val="9"/>
  </w:num>
  <w:num w:numId="11" w16cid:durableId="187986863">
    <w:abstractNumId w:val="14"/>
  </w:num>
  <w:num w:numId="12" w16cid:durableId="928081693">
    <w:abstractNumId w:val="12"/>
  </w:num>
  <w:num w:numId="13" w16cid:durableId="3476040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33800283">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995"/>
    <w:rsid w:val="00004EE1"/>
    <w:rsid w:val="00006583"/>
    <w:rsid w:val="00007307"/>
    <w:rsid w:val="000106DF"/>
    <w:rsid w:val="00010926"/>
    <w:rsid w:val="00012205"/>
    <w:rsid w:val="000124A1"/>
    <w:rsid w:val="000149B9"/>
    <w:rsid w:val="000163D5"/>
    <w:rsid w:val="00017F82"/>
    <w:rsid w:val="000209F9"/>
    <w:rsid w:val="00021ECD"/>
    <w:rsid w:val="000233EB"/>
    <w:rsid w:val="0002478A"/>
    <w:rsid w:val="000250B3"/>
    <w:rsid w:val="0002515B"/>
    <w:rsid w:val="00025F88"/>
    <w:rsid w:val="000262CC"/>
    <w:rsid w:val="000274DA"/>
    <w:rsid w:val="000300BC"/>
    <w:rsid w:val="00033052"/>
    <w:rsid w:val="00033EAF"/>
    <w:rsid w:val="0003441E"/>
    <w:rsid w:val="00035BB6"/>
    <w:rsid w:val="00037B7C"/>
    <w:rsid w:val="00040DDB"/>
    <w:rsid w:val="00041781"/>
    <w:rsid w:val="00043A9B"/>
    <w:rsid w:val="0004439A"/>
    <w:rsid w:val="0004486A"/>
    <w:rsid w:val="00044D78"/>
    <w:rsid w:val="00045426"/>
    <w:rsid w:val="0004693B"/>
    <w:rsid w:val="000470B5"/>
    <w:rsid w:val="000504D4"/>
    <w:rsid w:val="00051014"/>
    <w:rsid w:val="00051AD6"/>
    <w:rsid w:val="0005403D"/>
    <w:rsid w:val="00055640"/>
    <w:rsid w:val="00057DD6"/>
    <w:rsid w:val="00061515"/>
    <w:rsid w:val="00061B0F"/>
    <w:rsid w:val="000630B6"/>
    <w:rsid w:val="00063D2F"/>
    <w:rsid w:val="00063E09"/>
    <w:rsid w:val="00064B22"/>
    <w:rsid w:val="0006518C"/>
    <w:rsid w:val="00065EAA"/>
    <w:rsid w:val="000665A6"/>
    <w:rsid w:val="00066698"/>
    <w:rsid w:val="00066747"/>
    <w:rsid w:val="00067332"/>
    <w:rsid w:val="000710E2"/>
    <w:rsid w:val="00072480"/>
    <w:rsid w:val="000748DD"/>
    <w:rsid w:val="00076B9E"/>
    <w:rsid w:val="00080A0E"/>
    <w:rsid w:val="00081DF4"/>
    <w:rsid w:val="0008225A"/>
    <w:rsid w:val="00083778"/>
    <w:rsid w:val="00083F3B"/>
    <w:rsid w:val="0008529C"/>
    <w:rsid w:val="000863CC"/>
    <w:rsid w:val="00087C11"/>
    <w:rsid w:val="00090CFA"/>
    <w:rsid w:val="00091F73"/>
    <w:rsid w:val="00093231"/>
    <w:rsid w:val="00093B63"/>
    <w:rsid w:val="000A05D0"/>
    <w:rsid w:val="000A33A3"/>
    <w:rsid w:val="000A3F0D"/>
    <w:rsid w:val="000A4ED4"/>
    <w:rsid w:val="000A630F"/>
    <w:rsid w:val="000A6CF9"/>
    <w:rsid w:val="000A7E72"/>
    <w:rsid w:val="000B0788"/>
    <w:rsid w:val="000B20ED"/>
    <w:rsid w:val="000B2389"/>
    <w:rsid w:val="000B2646"/>
    <w:rsid w:val="000B31A1"/>
    <w:rsid w:val="000B3363"/>
    <w:rsid w:val="000B3BAC"/>
    <w:rsid w:val="000B7563"/>
    <w:rsid w:val="000B7633"/>
    <w:rsid w:val="000C1750"/>
    <w:rsid w:val="000C1D73"/>
    <w:rsid w:val="000C4200"/>
    <w:rsid w:val="000C4506"/>
    <w:rsid w:val="000C5721"/>
    <w:rsid w:val="000C6444"/>
    <w:rsid w:val="000C6822"/>
    <w:rsid w:val="000C6986"/>
    <w:rsid w:val="000C6FC3"/>
    <w:rsid w:val="000C7989"/>
    <w:rsid w:val="000C79BD"/>
    <w:rsid w:val="000D1E20"/>
    <w:rsid w:val="000D32F1"/>
    <w:rsid w:val="000D3A97"/>
    <w:rsid w:val="000D531C"/>
    <w:rsid w:val="000D59B4"/>
    <w:rsid w:val="000D71BF"/>
    <w:rsid w:val="000D7FE5"/>
    <w:rsid w:val="000E1087"/>
    <w:rsid w:val="000E128A"/>
    <w:rsid w:val="000E3251"/>
    <w:rsid w:val="000E32E6"/>
    <w:rsid w:val="000E40B6"/>
    <w:rsid w:val="000E48DE"/>
    <w:rsid w:val="000F1718"/>
    <w:rsid w:val="000F30C3"/>
    <w:rsid w:val="000F386A"/>
    <w:rsid w:val="000F454F"/>
    <w:rsid w:val="000F4BFB"/>
    <w:rsid w:val="000F6BC5"/>
    <w:rsid w:val="00100244"/>
    <w:rsid w:val="00100E7B"/>
    <w:rsid w:val="00102324"/>
    <w:rsid w:val="00104E06"/>
    <w:rsid w:val="00106ACF"/>
    <w:rsid w:val="00107514"/>
    <w:rsid w:val="001101A3"/>
    <w:rsid w:val="001102F9"/>
    <w:rsid w:val="0011151A"/>
    <w:rsid w:val="00111946"/>
    <w:rsid w:val="00111BE5"/>
    <w:rsid w:val="00112280"/>
    <w:rsid w:val="00112583"/>
    <w:rsid w:val="00113025"/>
    <w:rsid w:val="00113BA4"/>
    <w:rsid w:val="0011554A"/>
    <w:rsid w:val="00117F7B"/>
    <w:rsid w:val="00120D58"/>
    <w:rsid w:val="001217F9"/>
    <w:rsid w:val="001223D9"/>
    <w:rsid w:val="00124F46"/>
    <w:rsid w:val="00126484"/>
    <w:rsid w:val="00126B81"/>
    <w:rsid w:val="001277C9"/>
    <w:rsid w:val="0013017F"/>
    <w:rsid w:val="00130231"/>
    <w:rsid w:val="0013070B"/>
    <w:rsid w:val="00132DD1"/>
    <w:rsid w:val="00132EF9"/>
    <w:rsid w:val="00133838"/>
    <w:rsid w:val="00133C24"/>
    <w:rsid w:val="00134490"/>
    <w:rsid w:val="001349D4"/>
    <w:rsid w:val="0013507D"/>
    <w:rsid w:val="00135BD7"/>
    <w:rsid w:val="00136237"/>
    <w:rsid w:val="00137F21"/>
    <w:rsid w:val="00143C4E"/>
    <w:rsid w:val="00143D8F"/>
    <w:rsid w:val="00145BB2"/>
    <w:rsid w:val="00146290"/>
    <w:rsid w:val="00147885"/>
    <w:rsid w:val="00147947"/>
    <w:rsid w:val="0015185A"/>
    <w:rsid w:val="001532B1"/>
    <w:rsid w:val="0015397C"/>
    <w:rsid w:val="0015453B"/>
    <w:rsid w:val="001557B4"/>
    <w:rsid w:val="00157D8B"/>
    <w:rsid w:val="0016113F"/>
    <w:rsid w:val="0016160D"/>
    <w:rsid w:val="00162805"/>
    <w:rsid w:val="001632C8"/>
    <w:rsid w:val="00165993"/>
    <w:rsid w:val="0016615C"/>
    <w:rsid w:val="00167B7E"/>
    <w:rsid w:val="00170F28"/>
    <w:rsid w:val="001718F7"/>
    <w:rsid w:val="00171981"/>
    <w:rsid w:val="00171F53"/>
    <w:rsid w:val="001724B6"/>
    <w:rsid w:val="001726CB"/>
    <w:rsid w:val="00173FA0"/>
    <w:rsid w:val="00174504"/>
    <w:rsid w:val="001749F0"/>
    <w:rsid w:val="001763B2"/>
    <w:rsid w:val="001768C6"/>
    <w:rsid w:val="00181E9C"/>
    <w:rsid w:val="0018450C"/>
    <w:rsid w:val="00184987"/>
    <w:rsid w:val="00185201"/>
    <w:rsid w:val="00186CDD"/>
    <w:rsid w:val="00190970"/>
    <w:rsid w:val="00191453"/>
    <w:rsid w:val="00193084"/>
    <w:rsid w:val="0019355F"/>
    <w:rsid w:val="001941AD"/>
    <w:rsid w:val="001977D2"/>
    <w:rsid w:val="001A00F7"/>
    <w:rsid w:val="001A0562"/>
    <w:rsid w:val="001A09C4"/>
    <w:rsid w:val="001A276F"/>
    <w:rsid w:val="001A3A84"/>
    <w:rsid w:val="001A3B39"/>
    <w:rsid w:val="001A4DA0"/>
    <w:rsid w:val="001A4F2D"/>
    <w:rsid w:val="001B19E4"/>
    <w:rsid w:val="001B1AFB"/>
    <w:rsid w:val="001B3DCD"/>
    <w:rsid w:val="001B556C"/>
    <w:rsid w:val="001C13F2"/>
    <w:rsid w:val="001C19B9"/>
    <w:rsid w:val="001C1C34"/>
    <w:rsid w:val="001C245E"/>
    <w:rsid w:val="001C2A8F"/>
    <w:rsid w:val="001C2C8A"/>
    <w:rsid w:val="001C2D54"/>
    <w:rsid w:val="001C3229"/>
    <w:rsid w:val="001C3EA1"/>
    <w:rsid w:val="001C4411"/>
    <w:rsid w:val="001C76A8"/>
    <w:rsid w:val="001C7767"/>
    <w:rsid w:val="001D03BB"/>
    <w:rsid w:val="001D4B02"/>
    <w:rsid w:val="001D5797"/>
    <w:rsid w:val="001D5DFF"/>
    <w:rsid w:val="001D6527"/>
    <w:rsid w:val="001E0E53"/>
    <w:rsid w:val="001E22AE"/>
    <w:rsid w:val="001E5724"/>
    <w:rsid w:val="001E5BFC"/>
    <w:rsid w:val="001F37D3"/>
    <w:rsid w:val="001F5C7C"/>
    <w:rsid w:val="001F5EF9"/>
    <w:rsid w:val="001F7072"/>
    <w:rsid w:val="00201875"/>
    <w:rsid w:val="0020419B"/>
    <w:rsid w:val="002047A2"/>
    <w:rsid w:val="002056BF"/>
    <w:rsid w:val="002065F9"/>
    <w:rsid w:val="0020701A"/>
    <w:rsid w:val="00210E00"/>
    <w:rsid w:val="00211B87"/>
    <w:rsid w:val="00211E2B"/>
    <w:rsid w:val="00212C9D"/>
    <w:rsid w:val="0021300C"/>
    <w:rsid w:val="00214538"/>
    <w:rsid w:val="00214E36"/>
    <w:rsid w:val="00216788"/>
    <w:rsid w:val="00217317"/>
    <w:rsid w:val="0021797E"/>
    <w:rsid w:val="002203E9"/>
    <w:rsid w:val="0022104B"/>
    <w:rsid w:val="002219ED"/>
    <w:rsid w:val="002228DA"/>
    <w:rsid w:val="00223363"/>
    <w:rsid w:val="002235AB"/>
    <w:rsid w:val="00224E8F"/>
    <w:rsid w:val="00224F26"/>
    <w:rsid w:val="00227D70"/>
    <w:rsid w:val="002311A5"/>
    <w:rsid w:val="00231B1A"/>
    <w:rsid w:val="0023259F"/>
    <w:rsid w:val="00232AD5"/>
    <w:rsid w:val="002331A7"/>
    <w:rsid w:val="00234539"/>
    <w:rsid w:val="00235217"/>
    <w:rsid w:val="0023552F"/>
    <w:rsid w:val="0024021A"/>
    <w:rsid w:val="0024096D"/>
    <w:rsid w:val="002432F7"/>
    <w:rsid w:val="002434A6"/>
    <w:rsid w:val="00245149"/>
    <w:rsid w:val="002452F4"/>
    <w:rsid w:val="002465C9"/>
    <w:rsid w:val="00250A2D"/>
    <w:rsid w:val="00252C5C"/>
    <w:rsid w:val="002530C9"/>
    <w:rsid w:val="002540AB"/>
    <w:rsid w:val="002542AB"/>
    <w:rsid w:val="00255080"/>
    <w:rsid w:val="00256AF3"/>
    <w:rsid w:val="002570EF"/>
    <w:rsid w:val="002571CE"/>
    <w:rsid w:val="0026278E"/>
    <w:rsid w:val="0026278F"/>
    <w:rsid w:val="00263ABE"/>
    <w:rsid w:val="002646C5"/>
    <w:rsid w:val="00264869"/>
    <w:rsid w:val="00265C70"/>
    <w:rsid w:val="00266181"/>
    <w:rsid w:val="002663F9"/>
    <w:rsid w:val="00266A63"/>
    <w:rsid w:val="002671A2"/>
    <w:rsid w:val="00267968"/>
    <w:rsid w:val="0027078A"/>
    <w:rsid w:val="00270FF0"/>
    <w:rsid w:val="00271D05"/>
    <w:rsid w:val="00272FF9"/>
    <w:rsid w:val="00273360"/>
    <w:rsid w:val="002737C8"/>
    <w:rsid w:val="002737E5"/>
    <w:rsid w:val="0027391F"/>
    <w:rsid w:val="00280410"/>
    <w:rsid w:val="00281118"/>
    <w:rsid w:val="00287030"/>
    <w:rsid w:val="002902D0"/>
    <w:rsid w:val="00293B0E"/>
    <w:rsid w:val="00295A89"/>
    <w:rsid w:val="00296849"/>
    <w:rsid w:val="00296EFD"/>
    <w:rsid w:val="002A0B74"/>
    <w:rsid w:val="002A211C"/>
    <w:rsid w:val="002A23CE"/>
    <w:rsid w:val="002A3660"/>
    <w:rsid w:val="002A3BB7"/>
    <w:rsid w:val="002A40D5"/>
    <w:rsid w:val="002A5C86"/>
    <w:rsid w:val="002A6CFA"/>
    <w:rsid w:val="002A7AD9"/>
    <w:rsid w:val="002B174A"/>
    <w:rsid w:val="002B3076"/>
    <w:rsid w:val="002B4CBA"/>
    <w:rsid w:val="002B73A8"/>
    <w:rsid w:val="002C0908"/>
    <w:rsid w:val="002C205A"/>
    <w:rsid w:val="002C3EAE"/>
    <w:rsid w:val="002C7332"/>
    <w:rsid w:val="002C7D5E"/>
    <w:rsid w:val="002D0674"/>
    <w:rsid w:val="002D06FB"/>
    <w:rsid w:val="002D0845"/>
    <w:rsid w:val="002D0ACA"/>
    <w:rsid w:val="002D12E1"/>
    <w:rsid w:val="002D2AA6"/>
    <w:rsid w:val="002D2BCD"/>
    <w:rsid w:val="002D3AA8"/>
    <w:rsid w:val="002D4932"/>
    <w:rsid w:val="002D5030"/>
    <w:rsid w:val="002D670B"/>
    <w:rsid w:val="002D77BC"/>
    <w:rsid w:val="002E00BB"/>
    <w:rsid w:val="002E0F11"/>
    <w:rsid w:val="002E101C"/>
    <w:rsid w:val="002E16FC"/>
    <w:rsid w:val="002E3430"/>
    <w:rsid w:val="002E5170"/>
    <w:rsid w:val="002E5414"/>
    <w:rsid w:val="002E5F1A"/>
    <w:rsid w:val="002E6631"/>
    <w:rsid w:val="002E727E"/>
    <w:rsid w:val="002F1823"/>
    <w:rsid w:val="002F216B"/>
    <w:rsid w:val="002F4D34"/>
    <w:rsid w:val="002F6198"/>
    <w:rsid w:val="002F62C1"/>
    <w:rsid w:val="002F7A9E"/>
    <w:rsid w:val="002F7B20"/>
    <w:rsid w:val="00301275"/>
    <w:rsid w:val="00301480"/>
    <w:rsid w:val="003019AA"/>
    <w:rsid w:val="00302741"/>
    <w:rsid w:val="003029DE"/>
    <w:rsid w:val="003031B7"/>
    <w:rsid w:val="00303698"/>
    <w:rsid w:val="00305757"/>
    <w:rsid w:val="0030622C"/>
    <w:rsid w:val="00306870"/>
    <w:rsid w:val="00307D1A"/>
    <w:rsid w:val="0031115E"/>
    <w:rsid w:val="00311D2F"/>
    <w:rsid w:val="00311E63"/>
    <w:rsid w:val="00312507"/>
    <w:rsid w:val="003159F2"/>
    <w:rsid w:val="003167A3"/>
    <w:rsid w:val="00317E14"/>
    <w:rsid w:val="00320CE0"/>
    <w:rsid w:val="00320E09"/>
    <w:rsid w:val="00321326"/>
    <w:rsid w:val="00322CB6"/>
    <w:rsid w:val="00322F55"/>
    <w:rsid w:val="00322FEF"/>
    <w:rsid w:val="00323030"/>
    <w:rsid w:val="00325ACC"/>
    <w:rsid w:val="00330BEC"/>
    <w:rsid w:val="00330ECE"/>
    <w:rsid w:val="00331258"/>
    <w:rsid w:val="003317CC"/>
    <w:rsid w:val="00331AB6"/>
    <w:rsid w:val="00333F84"/>
    <w:rsid w:val="00334A22"/>
    <w:rsid w:val="003358A7"/>
    <w:rsid w:val="00337018"/>
    <w:rsid w:val="00337525"/>
    <w:rsid w:val="00340C77"/>
    <w:rsid w:val="00341279"/>
    <w:rsid w:val="00341499"/>
    <w:rsid w:val="00341B39"/>
    <w:rsid w:val="003420A4"/>
    <w:rsid w:val="00343BC5"/>
    <w:rsid w:val="00343C68"/>
    <w:rsid w:val="00344071"/>
    <w:rsid w:val="00344842"/>
    <w:rsid w:val="00345C50"/>
    <w:rsid w:val="00346689"/>
    <w:rsid w:val="003468A1"/>
    <w:rsid w:val="003512C5"/>
    <w:rsid w:val="00351696"/>
    <w:rsid w:val="00353665"/>
    <w:rsid w:val="0035473A"/>
    <w:rsid w:val="003566BF"/>
    <w:rsid w:val="00356A6F"/>
    <w:rsid w:val="00356E9F"/>
    <w:rsid w:val="003577F4"/>
    <w:rsid w:val="00357C51"/>
    <w:rsid w:val="00364136"/>
    <w:rsid w:val="00366984"/>
    <w:rsid w:val="00367038"/>
    <w:rsid w:val="00367271"/>
    <w:rsid w:val="003676B5"/>
    <w:rsid w:val="00372199"/>
    <w:rsid w:val="003732F2"/>
    <w:rsid w:val="003733BA"/>
    <w:rsid w:val="003749CE"/>
    <w:rsid w:val="003754C8"/>
    <w:rsid w:val="00375E0B"/>
    <w:rsid w:val="003760B2"/>
    <w:rsid w:val="00376172"/>
    <w:rsid w:val="003775D4"/>
    <w:rsid w:val="00377749"/>
    <w:rsid w:val="0037782F"/>
    <w:rsid w:val="00377B0D"/>
    <w:rsid w:val="00380A50"/>
    <w:rsid w:val="0038100E"/>
    <w:rsid w:val="003851BB"/>
    <w:rsid w:val="00385B0F"/>
    <w:rsid w:val="003867B8"/>
    <w:rsid w:val="00386D82"/>
    <w:rsid w:val="00387784"/>
    <w:rsid w:val="00390762"/>
    <w:rsid w:val="00391565"/>
    <w:rsid w:val="0039181E"/>
    <w:rsid w:val="00394652"/>
    <w:rsid w:val="00394B78"/>
    <w:rsid w:val="00394CEB"/>
    <w:rsid w:val="003956AD"/>
    <w:rsid w:val="00396B2A"/>
    <w:rsid w:val="003A0332"/>
    <w:rsid w:val="003A0601"/>
    <w:rsid w:val="003A0BFD"/>
    <w:rsid w:val="003A14FF"/>
    <w:rsid w:val="003A1CF8"/>
    <w:rsid w:val="003A1D55"/>
    <w:rsid w:val="003A2020"/>
    <w:rsid w:val="003A4974"/>
    <w:rsid w:val="003A4D1B"/>
    <w:rsid w:val="003A5513"/>
    <w:rsid w:val="003A6CF3"/>
    <w:rsid w:val="003B0D61"/>
    <w:rsid w:val="003B35B8"/>
    <w:rsid w:val="003B3E9A"/>
    <w:rsid w:val="003B4080"/>
    <w:rsid w:val="003B5E12"/>
    <w:rsid w:val="003B5FB4"/>
    <w:rsid w:val="003B6B7E"/>
    <w:rsid w:val="003B6F8D"/>
    <w:rsid w:val="003B7604"/>
    <w:rsid w:val="003B79DD"/>
    <w:rsid w:val="003C0740"/>
    <w:rsid w:val="003C1FF3"/>
    <w:rsid w:val="003C3061"/>
    <w:rsid w:val="003C352C"/>
    <w:rsid w:val="003C3EF4"/>
    <w:rsid w:val="003C45A4"/>
    <w:rsid w:val="003C50D2"/>
    <w:rsid w:val="003C6082"/>
    <w:rsid w:val="003C6738"/>
    <w:rsid w:val="003D2409"/>
    <w:rsid w:val="003D3EB8"/>
    <w:rsid w:val="003D46C5"/>
    <w:rsid w:val="003D523D"/>
    <w:rsid w:val="003D6464"/>
    <w:rsid w:val="003D75B4"/>
    <w:rsid w:val="003D7928"/>
    <w:rsid w:val="003D7DC9"/>
    <w:rsid w:val="003E0C8C"/>
    <w:rsid w:val="003E2D51"/>
    <w:rsid w:val="003E37B3"/>
    <w:rsid w:val="003E3DBE"/>
    <w:rsid w:val="003E5A92"/>
    <w:rsid w:val="003E6305"/>
    <w:rsid w:val="003E643C"/>
    <w:rsid w:val="003F22AA"/>
    <w:rsid w:val="003F4334"/>
    <w:rsid w:val="003F44BB"/>
    <w:rsid w:val="003F6B3C"/>
    <w:rsid w:val="00400738"/>
    <w:rsid w:val="00400786"/>
    <w:rsid w:val="004008CB"/>
    <w:rsid w:val="004015E0"/>
    <w:rsid w:val="00402C59"/>
    <w:rsid w:val="0040358D"/>
    <w:rsid w:val="00403B69"/>
    <w:rsid w:val="00404C57"/>
    <w:rsid w:val="00405EE6"/>
    <w:rsid w:val="00407678"/>
    <w:rsid w:val="00407A8B"/>
    <w:rsid w:val="004104FF"/>
    <w:rsid w:val="00410F12"/>
    <w:rsid w:val="00411125"/>
    <w:rsid w:val="00415AC8"/>
    <w:rsid w:val="0041650A"/>
    <w:rsid w:val="004206CB"/>
    <w:rsid w:val="00420C34"/>
    <w:rsid w:val="00420E9D"/>
    <w:rsid w:val="0042138B"/>
    <w:rsid w:val="004217EE"/>
    <w:rsid w:val="0042387D"/>
    <w:rsid w:val="00424AA0"/>
    <w:rsid w:val="00426BE1"/>
    <w:rsid w:val="004279F7"/>
    <w:rsid w:val="00427D6C"/>
    <w:rsid w:val="00430629"/>
    <w:rsid w:val="00430C96"/>
    <w:rsid w:val="00432207"/>
    <w:rsid w:val="004338DF"/>
    <w:rsid w:val="00433D2A"/>
    <w:rsid w:val="004343C7"/>
    <w:rsid w:val="00435804"/>
    <w:rsid w:val="00435905"/>
    <w:rsid w:val="00435A2A"/>
    <w:rsid w:val="00437D9A"/>
    <w:rsid w:val="004411BA"/>
    <w:rsid w:val="00441237"/>
    <w:rsid w:val="00441C13"/>
    <w:rsid w:val="004434EE"/>
    <w:rsid w:val="00443C45"/>
    <w:rsid w:val="00447E71"/>
    <w:rsid w:val="004506BF"/>
    <w:rsid w:val="00450C5B"/>
    <w:rsid w:val="00453EE2"/>
    <w:rsid w:val="00454EE9"/>
    <w:rsid w:val="00454FB6"/>
    <w:rsid w:val="004608B1"/>
    <w:rsid w:val="00461E22"/>
    <w:rsid w:val="004624CD"/>
    <w:rsid w:val="00463649"/>
    <w:rsid w:val="00464478"/>
    <w:rsid w:val="004644A7"/>
    <w:rsid w:val="00465388"/>
    <w:rsid w:val="00467BE7"/>
    <w:rsid w:val="00471AF4"/>
    <w:rsid w:val="00472E22"/>
    <w:rsid w:val="004730F7"/>
    <w:rsid w:val="00473E62"/>
    <w:rsid w:val="004745A9"/>
    <w:rsid w:val="004746BC"/>
    <w:rsid w:val="00476115"/>
    <w:rsid w:val="004765CE"/>
    <w:rsid w:val="004776A3"/>
    <w:rsid w:val="00477856"/>
    <w:rsid w:val="0047786C"/>
    <w:rsid w:val="00481CCA"/>
    <w:rsid w:val="0048365F"/>
    <w:rsid w:val="0048387C"/>
    <w:rsid w:val="00490804"/>
    <w:rsid w:val="00490CC0"/>
    <w:rsid w:val="00491455"/>
    <w:rsid w:val="00491566"/>
    <w:rsid w:val="00492311"/>
    <w:rsid w:val="00492494"/>
    <w:rsid w:val="0049433E"/>
    <w:rsid w:val="0049468B"/>
    <w:rsid w:val="0049527B"/>
    <w:rsid w:val="00496A1F"/>
    <w:rsid w:val="00497CCD"/>
    <w:rsid w:val="004A1588"/>
    <w:rsid w:val="004A1708"/>
    <w:rsid w:val="004A26F8"/>
    <w:rsid w:val="004A29A5"/>
    <w:rsid w:val="004A32DC"/>
    <w:rsid w:val="004A39C3"/>
    <w:rsid w:val="004A3B94"/>
    <w:rsid w:val="004A45FF"/>
    <w:rsid w:val="004A7568"/>
    <w:rsid w:val="004B0B47"/>
    <w:rsid w:val="004B1819"/>
    <w:rsid w:val="004B20CA"/>
    <w:rsid w:val="004B34E5"/>
    <w:rsid w:val="004B34E7"/>
    <w:rsid w:val="004B380B"/>
    <w:rsid w:val="004B518C"/>
    <w:rsid w:val="004B6383"/>
    <w:rsid w:val="004C0CBB"/>
    <w:rsid w:val="004C180F"/>
    <w:rsid w:val="004C3938"/>
    <w:rsid w:val="004C48BD"/>
    <w:rsid w:val="004C5CBD"/>
    <w:rsid w:val="004C68AA"/>
    <w:rsid w:val="004D0851"/>
    <w:rsid w:val="004D093E"/>
    <w:rsid w:val="004D121A"/>
    <w:rsid w:val="004D12C0"/>
    <w:rsid w:val="004D4290"/>
    <w:rsid w:val="004D728E"/>
    <w:rsid w:val="004D72D3"/>
    <w:rsid w:val="004E0640"/>
    <w:rsid w:val="004E0A95"/>
    <w:rsid w:val="004E0B5A"/>
    <w:rsid w:val="004E0D57"/>
    <w:rsid w:val="004E44AD"/>
    <w:rsid w:val="004E5F2A"/>
    <w:rsid w:val="004E6236"/>
    <w:rsid w:val="004E7E4A"/>
    <w:rsid w:val="004F2AE9"/>
    <w:rsid w:val="004F7ABA"/>
    <w:rsid w:val="005001C9"/>
    <w:rsid w:val="00500A8A"/>
    <w:rsid w:val="0050215D"/>
    <w:rsid w:val="00502710"/>
    <w:rsid w:val="005028D8"/>
    <w:rsid w:val="00502C2B"/>
    <w:rsid w:val="0050318A"/>
    <w:rsid w:val="005036C3"/>
    <w:rsid w:val="005050C6"/>
    <w:rsid w:val="005100D6"/>
    <w:rsid w:val="005103EF"/>
    <w:rsid w:val="00511D2B"/>
    <w:rsid w:val="00512E43"/>
    <w:rsid w:val="00513691"/>
    <w:rsid w:val="00514B95"/>
    <w:rsid w:val="00515C0E"/>
    <w:rsid w:val="00516472"/>
    <w:rsid w:val="00516D36"/>
    <w:rsid w:val="00517B69"/>
    <w:rsid w:val="0052006B"/>
    <w:rsid w:val="0052007D"/>
    <w:rsid w:val="005206B9"/>
    <w:rsid w:val="00523F59"/>
    <w:rsid w:val="00525436"/>
    <w:rsid w:val="0052570E"/>
    <w:rsid w:val="00526C2F"/>
    <w:rsid w:val="005270A6"/>
    <w:rsid w:val="00530C15"/>
    <w:rsid w:val="0053182E"/>
    <w:rsid w:val="00532C54"/>
    <w:rsid w:val="00536455"/>
    <w:rsid w:val="005369CE"/>
    <w:rsid w:val="00537529"/>
    <w:rsid w:val="00540F65"/>
    <w:rsid w:val="0054150A"/>
    <w:rsid w:val="005416DD"/>
    <w:rsid w:val="0054211D"/>
    <w:rsid w:val="0054340C"/>
    <w:rsid w:val="005439C1"/>
    <w:rsid w:val="0054528C"/>
    <w:rsid w:val="005462DA"/>
    <w:rsid w:val="005472D8"/>
    <w:rsid w:val="00552E64"/>
    <w:rsid w:val="00553FC3"/>
    <w:rsid w:val="005569C2"/>
    <w:rsid w:val="00556B24"/>
    <w:rsid w:val="005620C6"/>
    <w:rsid w:val="00562F66"/>
    <w:rsid w:val="005702B0"/>
    <w:rsid w:val="005702F3"/>
    <w:rsid w:val="00572775"/>
    <w:rsid w:val="0057292A"/>
    <w:rsid w:val="00572A8E"/>
    <w:rsid w:val="00574121"/>
    <w:rsid w:val="005746C0"/>
    <w:rsid w:val="00576355"/>
    <w:rsid w:val="005810B8"/>
    <w:rsid w:val="005817CA"/>
    <w:rsid w:val="00583E30"/>
    <w:rsid w:val="00584890"/>
    <w:rsid w:val="00584927"/>
    <w:rsid w:val="005864B7"/>
    <w:rsid w:val="0058656E"/>
    <w:rsid w:val="00586A13"/>
    <w:rsid w:val="0059088E"/>
    <w:rsid w:val="00592EEE"/>
    <w:rsid w:val="00594023"/>
    <w:rsid w:val="00594492"/>
    <w:rsid w:val="00594CEE"/>
    <w:rsid w:val="005958BB"/>
    <w:rsid w:val="00595A07"/>
    <w:rsid w:val="00596B65"/>
    <w:rsid w:val="00596F45"/>
    <w:rsid w:val="00597899"/>
    <w:rsid w:val="00597D29"/>
    <w:rsid w:val="005A1985"/>
    <w:rsid w:val="005A20D9"/>
    <w:rsid w:val="005A2CE9"/>
    <w:rsid w:val="005A4C44"/>
    <w:rsid w:val="005A52CA"/>
    <w:rsid w:val="005A5D6D"/>
    <w:rsid w:val="005B1035"/>
    <w:rsid w:val="005B389F"/>
    <w:rsid w:val="005B494F"/>
    <w:rsid w:val="005B4CD1"/>
    <w:rsid w:val="005B7383"/>
    <w:rsid w:val="005C2B1C"/>
    <w:rsid w:val="005C40CC"/>
    <w:rsid w:val="005C4705"/>
    <w:rsid w:val="005C62F8"/>
    <w:rsid w:val="005C6ED9"/>
    <w:rsid w:val="005D4D9E"/>
    <w:rsid w:val="005D5988"/>
    <w:rsid w:val="005D5F3D"/>
    <w:rsid w:val="005D676D"/>
    <w:rsid w:val="005D7DC2"/>
    <w:rsid w:val="005E2E8D"/>
    <w:rsid w:val="005E359D"/>
    <w:rsid w:val="005E6029"/>
    <w:rsid w:val="005E64FD"/>
    <w:rsid w:val="005E696A"/>
    <w:rsid w:val="005F0165"/>
    <w:rsid w:val="005F1AB4"/>
    <w:rsid w:val="005F2C80"/>
    <w:rsid w:val="005F4992"/>
    <w:rsid w:val="005F6AE5"/>
    <w:rsid w:val="005F6C83"/>
    <w:rsid w:val="006002AA"/>
    <w:rsid w:val="0060207F"/>
    <w:rsid w:val="0060340A"/>
    <w:rsid w:val="00604180"/>
    <w:rsid w:val="00604304"/>
    <w:rsid w:val="00605443"/>
    <w:rsid w:val="00605E39"/>
    <w:rsid w:val="00606969"/>
    <w:rsid w:val="00607524"/>
    <w:rsid w:val="00607B7A"/>
    <w:rsid w:val="006100A6"/>
    <w:rsid w:val="0061404E"/>
    <w:rsid w:val="0061494D"/>
    <w:rsid w:val="00615086"/>
    <w:rsid w:val="00616A5D"/>
    <w:rsid w:val="00624C42"/>
    <w:rsid w:val="00625624"/>
    <w:rsid w:val="00625E66"/>
    <w:rsid w:val="006261D0"/>
    <w:rsid w:val="00631A83"/>
    <w:rsid w:val="006320E3"/>
    <w:rsid w:val="00633510"/>
    <w:rsid w:val="00633693"/>
    <w:rsid w:val="00634AF2"/>
    <w:rsid w:val="00634C43"/>
    <w:rsid w:val="00634E21"/>
    <w:rsid w:val="0063595A"/>
    <w:rsid w:val="006400A0"/>
    <w:rsid w:val="00641BC8"/>
    <w:rsid w:val="00642052"/>
    <w:rsid w:val="00644C8D"/>
    <w:rsid w:val="00644E51"/>
    <w:rsid w:val="006465DC"/>
    <w:rsid w:val="00646A41"/>
    <w:rsid w:val="00646DA0"/>
    <w:rsid w:val="00647F92"/>
    <w:rsid w:val="006530BB"/>
    <w:rsid w:val="006539CE"/>
    <w:rsid w:val="00654323"/>
    <w:rsid w:val="006546C9"/>
    <w:rsid w:val="006546E1"/>
    <w:rsid w:val="006554C6"/>
    <w:rsid w:val="00656A22"/>
    <w:rsid w:val="00657037"/>
    <w:rsid w:val="00662266"/>
    <w:rsid w:val="00663D08"/>
    <w:rsid w:val="00664DD1"/>
    <w:rsid w:val="00665513"/>
    <w:rsid w:val="00665DB7"/>
    <w:rsid w:val="006665B8"/>
    <w:rsid w:val="0066660D"/>
    <w:rsid w:val="0066790B"/>
    <w:rsid w:val="0067152D"/>
    <w:rsid w:val="00671E63"/>
    <w:rsid w:val="006729DA"/>
    <w:rsid w:val="00673229"/>
    <w:rsid w:val="006737DE"/>
    <w:rsid w:val="00673920"/>
    <w:rsid w:val="00673A96"/>
    <w:rsid w:val="00673FAB"/>
    <w:rsid w:val="00677E0F"/>
    <w:rsid w:val="0068140F"/>
    <w:rsid w:val="00684102"/>
    <w:rsid w:val="00685CB1"/>
    <w:rsid w:val="00686E95"/>
    <w:rsid w:val="00687724"/>
    <w:rsid w:val="00687977"/>
    <w:rsid w:val="00687FD1"/>
    <w:rsid w:val="00690E61"/>
    <w:rsid w:val="00691C58"/>
    <w:rsid w:val="00692BB3"/>
    <w:rsid w:val="00692FA5"/>
    <w:rsid w:val="00693CC6"/>
    <w:rsid w:val="00694BA9"/>
    <w:rsid w:val="00695E47"/>
    <w:rsid w:val="00697202"/>
    <w:rsid w:val="006A0620"/>
    <w:rsid w:val="006A2A63"/>
    <w:rsid w:val="006A5A8A"/>
    <w:rsid w:val="006A5C5D"/>
    <w:rsid w:val="006A6546"/>
    <w:rsid w:val="006A69F5"/>
    <w:rsid w:val="006B00B8"/>
    <w:rsid w:val="006B0FA9"/>
    <w:rsid w:val="006B2C8D"/>
    <w:rsid w:val="006B6F20"/>
    <w:rsid w:val="006B71C6"/>
    <w:rsid w:val="006C098B"/>
    <w:rsid w:val="006C0998"/>
    <w:rsid w:val="006C0E67"/>
    <w:rsid w:val="006C0F46"/>
    <w:rsid w:val="006C221D"/>
    <w:rsid w:val="006C236E"/>
    <w:rsid w:val="006C3612"/>
    <w:rsid w:val="006C4FC7"/>
    <w:rsid w:val="006C507E"/>
    <w:rsid w:val="006C5446"/>
    <w:rsid w:val="006D0049"/>
    <w:rsid w:val="006D0804"/>
    <w:rsid w:val="006D1330"/>
    <w:rsid w:val="006D137E"/>
    <w:rsid w:val="006D21B1"/>
    <w:rsid w:val="006D259B"/>
    <w:rsid w:val="006D31AA"/>
    <w:rsid w:val="006D498E"/>
    <w:rsid w:val="006D5DF7"/>
    <w:rsid w:val="006D5FF4"/>
    <w:rsid w:val="006D63AF"/>
    <w:rsid w:val="006D676C"/>
    <w:rsid w:val="006E13AD"/>
    <w:rsid w:val="006E259B"/>
    <w:rsid w:val="006E3FCD"/>
    <w:rsid w:val="006E6291"/>
    <w:rsid w:val="006E6C6E"/>
    <w:rsid w:val="006F0797"/>
    <w:rsid w:val="006F1F90"/>
    <w:rsid w:val="006F31CA"/>
    <w:rsid w:val="006F3CBC"/>
    <w:rsid w:val="006F6B6C"/>
    <w:rsid w:val="0070300D"/>
    <w:rsid w:val="00704016"/>
    <w:rsid w:val="00704FF7"/>
    <w:rsid w:val="00710917"/>
    <w:rsid w:val="00710E2C"/>
    <w:rsid w:val="00713A23"/>
    <w:rsid w:val="00713A26"/>
    <w:rsid w:val="007165D8"/>
    <w:rsid w:val="0071697F"/>
    <w:rsid w:val="0072020E"/>
    <w:rsid w:val="007218F9"/>
    <w:rsid w:val="007237AD"/>
    <w:rsid w:val="00730787"/>
    <w:rsid w:val="0073140E"/>
    <w:rsid w:val="00731C94"/>
    <w:rsid w:val="00733B98"/>
    <w:rsid w:val="00735ABC"/>
    <w:rsid w:val="007370A2"/>
    <w:rsid w:val="00742006"/>
    <w:rsid w:val="007434A8"/>
    <w:rsid w:val="00743543"/>
    <w:rsid w:val="00743B5E"/>
    <w:rsid w:val="00744CB2"/>
    <w:rsid w:val="00745BF5"/>
    <w:rsid w:val="00747B4D"/>
    <w:rsid w:val="00747F3F"/>
    <w:rsid w:val="00750831"/>
    <w:rsid w:val="0075125F"/>
    <w:rsid w:val="00751EF9"/>
    <w:rsid w:val="00752044"/>
    <w:rsid w:val="0075382F"/>
    <w:rsid w:val="00754CC3"/>
    <w:rsid w:val="00755448"/>
    <w:rsid w:val="007564E3"/>
    <w:rsid w:val="00764A66"/>
    <w:rsid w:val="0076630F"/>
    <w:rsid w:val="0076769D"/>
    <w:rsid w:val="0077037C"/>
    <w:rsid w:val="007716E2"/>
    <w:rsid w:val="007721C9"/>
    <w:rsid w:val="0077298F"/>
    <w:rsid w:val="007737B2"/>
    <w:rsid w:val="0077409A"/>
    <w:rsid w:val="00774381"/>
    <w:rsid w:val="00774AA4"/>
    <w:rsid w:val="00776900"/>
    <w:rsid w:val="00776C22"/>
    <w:rsid w:val="00776DBC"/>
    <w:rsid w:val="00777C97"/>
    <w:rsid w:val="00781102"/>
    <w:rsid w:val="0078249F"/>
    <w:rsid w:val="00782E06"/>
    <w:rsid w:val="007836F6"/>
    <w:rsid w:val="00783BB9"/>
    <w:rsid w:val="00783E8B"/>
    <w:rsid w:val="0078514B"/>
    <w:rsid w:val="007852C4"/>
    <w:rsid w:val="0078580B"/>
    <w:rsid w:val="00785C57"/>
    <w:rsid w:val="00785F16"/>
    <w:rsid w:val="00787D15"/>
    <w:rsid w:val="00787E1D"/>
    <w:rsid w:val="00791C55"/>
    <w:rsid w:val="00791F86"/>
    <w:rsid w:val="00792BB3"/>
    <w:rsid w:val="00795DAD"/>
    <w:rsid w:val="00795E31"/>
    <w:rsid w:val="007962CB"/>
    <w:rsid w:val="007964F9"/>
    <w:rsid w:val="00796507"/>
    <w:rsid w:val="007A04EA"/>
    <w:rsid w:val="007A15BA"/>
    <w:rsid w:val="007A1D2C"/>
    <w:rsid w:val="007A286F"/>
    <w:rsid w:val="007A2A9B"/>
    <w:rsid w:val="007A3718"/>
    <w:rsid w:val="007A63F3"/>
    <w:rsid w:val="007B2220"/>
    <w:rsid w:val="007B31B2"/>
    <w:rsid w:val="007B4AA9"/>
    <w:rsid w:val="007B57F9"/>
    <w:rsid w:val="007B6AB0"/>
    <w:rsid w:val="007C0D95"/>
    <w:rsid w:val="007C187D"/>
    <w:rsid w:val="007C1B5D"/>
    <w:rsid w:val="007C27EF"/>
    <w:rsid w:val="007C310E"/>
    <w:rsid w:val="007C5CDB"/>
    <w:rsid w:val="007C7BD0"/>
    <w:rsid w:val="007D092C"/>
    <w:rsid w:val="007D0F4A"/>
    <w:rsid w:val="007D1566"/>
    <w:rsid w:val="007D1605"/>
    <w:rsid w:val="007D2571"/>
    <w:rsid w:val="007D2AD9"/>
    <w:rsid w:val="007D2F8E"/>
    <w:rsid w:val="007E17B9"/>
    <w:rsid w:val="007E3613"/>
    <w:rsid w:val="007E4749"/>
    <w:rsid w:val="007E561A"/>
    <w:rsid w:val="007E5919"/>
    <w:rsid w:val="007E6E96"/>
    <w:rsid w:val="007F0000"/>
    <w:rsid w:val="007F0C68"/>
    <w:rsid w:val="007F25A9"/>
    <w:rsid w:val="007F5631"/>
    <w:rsid w:val="007F5A6D"/>
    <w:rsid w:val="00800257"/>
    <w:rsid w:val="00801A61"/>
    <w:rsid w:val="008034DC"/>
    <w:rsid w:val="00804254"/>
    <w:rsid w:val="00804FB0"/>
    <w:rsid w:val="008051C3"/>
    <w:rsid w:val="00806EAD"/>
    <w:rsid w:val="00807444"/>
    <w:rsid w:val="008075E3"/>
    <w:rsid w:val="00810460"/>
    <w:rsid w:val="0081164B"/>
    <w:rsid w:val="00811F8A"/>
    <w:rsid w:val="0081514D"/>
    <w:rsid w:val="008151D7"/>
    <w:rsid w:val="0081520A"/>
    <w:rsid w:val="00815EA4"/>
    <w:rsid w:val="00815FDB"/>
    <w:rsid w:val="00817050"/>
    <w:rsid w:val="008207D0"/>
    <w:rsid w:val="00820BA3"/>
    <w:rsid w:val="00821CEA"/>
    <w:rsid w:val="00821D29"/>
    <w:rsid w:val="00822031"/>
    <w:rsid w:val="0082292A"/>
    <w:rsid w:val="00823AD3"/>
    <w:rsid w:val="0082519A"/>
    <w:rsid w:val="0082551F"/>
    <w:rsid w:val="0082788A"/>
    <w:rsid w:val="008321B3"/>
    <w:rsid w:val="00833034"/>
    <w:rsid w:val="00835E0F"/>
    <w:rsid w:val="008369D9"/>
    <w:rsid w:val="00836A58"/>
    <w:rsid w:val="008373B6"/>
    <w:rsid w:val="00837CAA"/>
    <w:rsid w:val="0084038F"/>
    <w:rsid w:val="008409F4"/>
    <w:rsid w:val="00841CC2"/>
    <w:rsid w:val="00842814"/>
    <w:rsid w:val="00843106"/>
    <w:rsid w:val="00843594"/>
    <w:rsid w:val="00845048"/>
    <w:rsid w:val="0084532A"/>
    <w:rsid w:val="00847BAA"/>
    <w:rsid w:val="0085008E"/>
    <w:rsid w:val="00853842"/>
    <w:rsid w:val="00853C40"/>
    <w:rsid w:val="008548D1"/>
    <w:rsid w:val="00854978"/>
    <w:rsid w:val="00855266"/>
    <w:rsid w:val="008553FA"/>
    <w:rsid w:val="00857614"/>
    <w:rsid w:val="00857841"/>
    <w:rsid w:val="00857BF7"/>
    <w:rsid w:val="008605E3"/>
    <w:rsid w:val="008609D7"/>
    <w:rsid w:val="00860D26"/>
    <w:rsid w:val="0086155F"/>
    <w:rsid w:val="0086441C"/>
    <w:rsid w:val="00864692"/>
    <w:rsid w:val="008665FC"/>
    <w:rsid w:val="008704D3"/>
    <w:rsid w:val="008708DC"/>
    <w:rsid w:val="00870EFE"/>
    <w:rsid w:val="008711C4"/>
    <w:rsid w:val="00871678"/>
    <w:rsid w:val="00871945"/>
    <w:rsid w:val="0087347A"/>
    <w:rsid w:val="008735FC"/>
    <w:rsid w:val="0087487F"/>
    <w:rsid w:val="008748CB"/>
    <w:rsid w:val="00876943"/>
    <w:rsid w:val="00876DEC"/>
    <w:rsid w:val="00877A79"/>
    <w:rsid w:val="00883317"/>
    <w:rsid w:val="00884E00"/>
    <w:rsid w:val="00885C5B"/>
    <w:rsid w:val="008873E6"/>
    <w:rsid w:val="00890808"/>
    <w:rsid w:val="00891415"/>
    <w:rsid w:val="00892119"/>
    <w:rsid w:val="008929DE"/>
    <w:rsid w:val="00893589"/>
    <w:rsid w:val="00894467"/>
    <w:rsid w:val="0089459F"/>
    <w:rsid w:val="00895A77"/>
    <w:rsid w:val="00896075"/>
    <w:rsid w:val="00896E80"/>
    <w:rsid w:val="00897D3C"/>
    <w:rsid w:val="008A06C6"/>
    <w:rsid w:val="008A0F48"/>
    <w:rsid w:val="008A2271"/>
    <w:rsid w:val="008A2501"/>
    <w:rsid w:val="008A4736"/>
    <w:rsid w:val="008A65BE"/>
    <w:rsid w:val="008B05B4"/>
    <w:rsid w:val="008B0E89"/>
    <w:rsid w:val="008B1352"/>
    <w:rsid w:val="008B1D2D"/>
    <w:rsid w:val="008B2973"/>
    <w:rsid w:val="008B2CDC"/>
    <w:rsid w:val="008B3C98"/>
    <w:rsid w:val="008B4242"/>
    <w:rsid w:val="008B4270"/>
    <w:rsid w:val="008B50DA"/>
    <w:rsid w:val="008B66A1"/>
    <w:rsid w:val="008B7703"/>
    <w:rsid w:val="008C0BAD"/>
    <w:rsid w:val="008C4816"/>
    <w:rsid w:val="008C56A2"/>
    <w:rsid w:val="008C5E1A"/>
    <w:rsid w:val="008C6CB8"/>
    <w:rsid w:val="008C7E30"/>
    <w:rsid w:val="008D4059"/>
    <w:rsid w:val="008D40D6"/>
    <w:rsid w:val="008D52CA"/>
    <w:rsid w:val="008D6F44"/>
    <w:rsid w:val="008D7599"/>
    <w:rsid w:val="008E03A3"/>
    <w:rsid w:val="008E0FB7"/>
    <w:rsid w:val="008E208E"/>
    <w:rsid w:val="008E32F4"/>
    <w:rsid w:val="008E432A"/>
    <w:rsid w:val="008E4F3B"/>
    <w:rsid w:val="008E602C"/>
    <w:rsid w:val="008F0D9D"/>
    <w:rsid w:val="008F1218"/>
    <w:rsid w:val="008F1831"/>
    <w:rsid w:val="008F295C"/>
    <w:rsid w:val="008F2A04"/>
    <w:rsid w:val="008F2E08"/>
    <w:rsid w:val="008F3971"/>
    <w:rsid w:val="008F3EA8"/>
    <w:rsid w:val="008F46D3"/>
    <w:rsid w:val="008F5E86"/>
    <w:rsid w:val="008F6862"/>
    <w:rsid w:val="009000C5"/>
    <w:rsid w:val="00902F87"/>
    <w:rsid w:val="009036A5"/>
    <w:rsid w:val="009038EA"/>
    <w:rsid w:val="009040C8"/>
    <w:rsid w:val="00904799"/>
    <w:rsid w:val="00904A39"/>
    <w:rsid w:val="00904CC4"/>
    <w:rsid w:val="00905005"/>
    <w:rsid w:val="0091047D"/>
    <w:rsid w:val="009134C3"/>
    <w:rsid w:val="00914EFC"/>
    <w:rsid w:val="00915004"/>
    <w:rsid w:val="009154AB"/>
    <w:rsid w:val="00915AF0"/>
    <w:rsid w:val="00916000"/>
    <w:rsid w:val="0091616D"/>
    <w:rsid w:val="0091686B"/>
    <w:rsid w:val="00916B11"/>
    <w:rsid w:val="0092044F"/>
    <w:rsid w:val="0092250F"/>
    <w:rsid w:val="00922CC8"/>
    <w:rsid w:val="009232C0"/>
    <w:rsid w:val="00925623"/>
    <w:rsid w:val="00925725"/>
    <w:rsid w:val="00926910"/>
    <w:rsid w:val="009308FE"/>
    <w:rsid w:val="00931514"/>
    <w:rsid w:val="009319CB"/>
    <w:rsid w:val="0093237A"/>
    <w:rsid w:val="00935533"/>
    <w:rsid w:val="00942D67"/>
    <w:rsid w:val="00942F92"/>
    <w:rsid w:val="00944443"/>
    <w:rsid w:val="0094471B"/>
    <w:rsid w:val="009449D9"/>
    <w:rsid w:val="00944A86"/>
    <w:rsid w:val="00944E72"/>
    <w:rsid w:val="0094670F"/>
    <w:rsid w:val="0095047B"/>
    <w:rsid w:val="009509DB"/>
    <w:rsid w:val="00953907"/>
    <w:rsid w:val="00953B77"/>
    <w:rsid w:val="00954B26"/>
    <w:rsid w:val="00955131"/>
    <w:rsid w:val="00955A4F"/>
    <w:rsid w:val="00955A6B"/>
    <w:rsid w:val="0095604D"/>
    <w:rsid w:val="0095654C"/>
    <w:rsid w:val="00956D38"/>
    <w:rsid w:val="0096031B"/>
    <w:rsid w:val="00960C15"/>
    <w:rsid w:val="00960F06"/>
    <w:rsid w:val="00962389"/>
    <w:rsid w:val="00964060"/>
    <w:rsid w:val="00964BDE"/>
    <w:rsid w:val="009652F4"/>
    <w:rsid w:val="009656EB"/>
    <w:rsid w:val="00965E37"/>
    <w:rsid w:val="00966083"/>
    <w:rsid w:val="00966D49"/>
    <w:rsid w:val="009671F3"/>
    <w:rsid w:val="00967B6C"/>
    <w:rsid w:val="00971504"/>
    <w:rsid w:val="00971679"/>
    <w:rsid w:val="0097189A"/>
    <w:rsid w:val="009730EA"/>
    <w:rsid w:val="00974DD6"/>
    <w:rsid w:val="00974E05"/>
    <w:rsid w:val="00975E27"/>
    <w:rsid w:val="00976AE2"/>
    <w:rsid w:val="00976B34"/>
    <w:rsid w:val="009817DA"/>
    <w:rsid w:val="009819F6"/>
    <w:rsid w:val="00982163"/>
    <w:rsid w:val="00982A28"/>
    <w:rsid w:val="00983408"/>
    <w:rsid w:val="0098380E"/>
    <w:rsid w:val="00987469"/>
    <w:rsid w:val="0098760E"/>
    <w:rsid w:val="00990847"/>
    <w:rsid w:val="00990A31"/>
    <w:rsid w:val="009917E6"/>
    <w:rsid w:val="0099285E"/>
    <w:rsid w:val="00993E2E"/>
    <w:rsid w:val="00994ADE"/>
    <w:rsid w:val="00995C75"/>
    <w:rsid w:val="009A1216"/>
    <w:rsid w:val="009A188C"/>
    <w:rsid w:val="009A1E55"/>
    <w:rsid w:val="009A21CB"/>
    <w:rsid w:val="009A3A3D"/>
    <w:rsid w:val="009A3BA4"/>
    <w:rsid w:val="009A4517"/>
    <w:rsid w:val="009A5FBE"/>
    <w:rsid w:val="009A654C"/>
    <w:rsid w:val="009A6BD3"/>
    <w:rsid w:val="009B0E68"/>
    <w:rsid w:val="009B3790"/>
    <w:rsid w:val="009B3C42"/>
    <w:rsid w:val="009B578B"/>
    <w:rsid w:val="009B589F"/>
    <w:rsid w:val="009B5FF2"/>
    <w:rsid w:val="009C4A15"/>
    <w:rsid w:val="009C597B"/>
    <w:rsid w:val="009C5ADF"/>
    <w:rsid w:val="009C74D4"/>
    <w:rsid w:val="009D2388"/>
    <w:rsid w:val="009D300F"/>
    <w:rsid w:val="009D3470"/>
    <w:rsid w:val="009D53DE"/>
    <w:rsid w:val="009D593A"/>
    <w:rsid w:val="009E0AEE"/>
    <w:rsid w:val="009E10A2"/>
    <w:rsid w:val="009E2072"/>
    <w:rsid w:val="009E225B"/>
    <w:rsid w:val="009E2BA0"/>
    <w:rsid w:val="009E3387"/>
    <w:rsid w:val="009E5302"/>
    <w:rsid w:val="009E5858"/>
    <w:rsid w:val="009E596D"/>
    <w:rsid w:val="009E6024"/>
    <w:rsid w:val="009F05A6"/>
    <w:rsid w:val="009F252F"/>
    <w:rsid w:val="009F3B1A"/>
    <w:rsid w:val="009F3B1B"/>
    <w:rsid w:val="009F441F"/>
    <w:rsid w:val="00A0029C"/>
    <w:rsid w:val="00A00BA5"/>
    <w:rsid w:val="00A00E8E"/>
    <w:rsid w:val="00A01952"/>
    <w:rsid w:val="00A020A1"/>
    <w:rsid w:val="00A03012"/>
    <w:rsid w:val="00A036E3"/>
    <w:rsid w:val="00A03D1F"/>
    <w:rsid w:val="00A04055"/>
    <w:rsid w:val="00A04384"/>
    <w:rsid w:val="00A04603"/>
    <w:rsid w:val="00A06F0F"/>
    <w:rsid w:val="00A06F53"/>
    <w:rsid w:val="00A10A08"/>
    <w:rsid w:val="00A11302"/>
    <w:rsid w:val="00A11BC5"/>
    <w:rsid w:val="00A12694"/>
    <w:rsid w:val="00A126BD"/>
    <w:rsid w:val="00A1457C"/>
    <w:rsid w:val="00A165B5"/>
    <w:rsid w:val="00A16933"/>
    <w:rsid w:val="00A2098E"/>
    <w:rsid w:val="00A230F4"/>
    <w:rsid w:val="00A26559"/>
    <w:rsid w:val="00A27AC7"/>
    <w:rsid w:val="00A300D3"/>
    <w:rsid w:val="00A31EE8"/>
    <w:rsid w:val="00A32C85"/>
    <w:rsid w:val="00A3393C"/>
    <w:rsid w:val="00A346D4"/>
    <w:rsid w:val="00A36637"/>
    <w:rsid w:val="00A366F7"/>
    <w:rsid w:val="00A37C96"/>
    <w:rsid w:val="00A423DF"/>
    <w:rsid w:val="00A434DC"/>
    <w:rsid w:val="00A4368D"/>
    <w:rsid w:val="00A44371"/>
    <w:rsid w:val="00A446A5"/>
    <w:rsid w:val="00A512B4"/>
    <w:rsid w:val="00A54447"/>
    <w:rsid w:val="00A5507F"/>
    <w:rsid w:val="00A56087"/>
    <w:rsid w:val="00A562A5"/>
    <w:rsid w:val="00A56939"/>
    <w:rsid w:val="00A57068"/>
    <w:rsid w:val="00A604E5"/>
    <w:rsid w:val="00A60CD2"/>
    <w:rsid w:val="00A624E2"/>
    <w:rsid w:val="00A63A08"/>
    <w:rsid w:val="00A63C99"/>
    <w:rsid w:val="00A63CD2"/>
    <w:rsid w:val="00A63D35"/>
    <w:rsid w:val="00A65CDB"/>
    <w:rsid w:val="00A65D6A"/>
    <w:rsid w:val="00A65D85"/>
    <w:rsid w:val="00A66E56"/>
    <w:rsid w:val="00A66F11"/>
    <w:rsid w:val="00A72DB8"/>
    <w:rsid w:val="00A731B1"/>
    <w:rsid w:val="00A7401D"/>
    <w:rsid w:val="00A750BD"/>
    <w:rsid w:val="00A76E6B"/>
    <w:rsid w:val="00A77372"/>
    <w:rsid w:val="00A77A1E"/>
    <w:rsid w:val="00A80CB8"/>
    <w:rsid w:val="00A81799"/>
    <w:rsid w:val="00A8215F"/>
    <w:rsid w:val="00A82A32"/>
    <w:rsid w:val="00A84694"/>
    <w:rsid w:val="00A86B65"/>
    <w:rsid w:val="00A87628"/>
    <w:rsid w:val="00A90DF8"/>
    <w:rsid w:val="00A92C06"/>
    <w:rsid w:val="00AA0FF4"/>
    <w:rsid w:val="00AA1DEE"/>
    <w:rsid w:val="00AA293C"/>
    <w:rsid w:val="00AA43A8"/>
    <w:rsid w:val="00AA4457"/>
    <w:rsid w:val="00AA5157"/>
    <w:rsid w:val="00AA6B77"/>
    <w:rsid w:val="00AB0C03"/>
    <w:rsid w:val="00AB1B7F"/>
    <w:rsid w:val="00AB408E"/>
    <w:rsid w:val="00AB4445"/>
    <w:rsid w:val="00AB49A1"/>
    <w:rsid w:val="00AB49AB"/>
    <w:rsid w:val="00AB4ADE"/>
    <w:rsid w:val="00AB5A2A"/>
    <w:rsid w:val="00AB5D95"/>
    <w:rsid w:val="00AB64BC"/>
    <w:rsid w:val="00AB686E"/>
    <w:rsid w:val="00AC38A5"/>
    <w:rsid w:val="00AC3A22"/>
    <w:rsid w:val="00AC4C61"/>
    <w:rsid w:val="00AC5B54"/>
    <w:rsid w:val="00AC702D"/>
    <w:rsid w:val="00AD0CC3"/>
    <w:rsid w:val="00AD2451"/>
    <w:rsid w:val="00AD5488"/>
    <w:rsid w:val="00AD7681"/>
    <w:rsid w:val="00AE0902"/>
    <w:rsid w:val="00AE0CEE"/>
    <w:rsid w:val="00AE1298"/>
    <w:rsid w:val="00AE2714"/>
    <w:rsid w:val="00AE2ECB"/>
    <w:rsid w:val="00AE4595"/>
    <w:rsid w:val="00AE48BE"/>
    <w:rsid w:val="00AE55E5"/>
    <w:rsid w:val="00AE5627"/>
    <w:rsid w:val="00AE5CAF"/>
    <w:rsid w:val="00AF0698"/>
    <w:rsid w:val="00AF28E9"/>
    <w:rsid w:val="00AF2A3A"/>
    <w:rsid w:val="00AF6197"/>
    <w:rsid w:val="00B000E0"/>
    <w:rsid w:val="00B00523"/>
    <w:rsid w:val="00B01EAA"/>
    <w:rsid w:val="00B03479"/>
    <w:rsid w:val="00B03D26"/>
    <w:rsid w:val="00B04B4F"/>
    <w:rsid w:val="00B04C34"/>
    <w:rsid w:val="00B04F09"/>
    <w:rsid w:val="00B052D3"/>
    <w:rsid w:val="00B05742"/>
    <w:rsid w:val="00B0675F"/>
    <w:rsid w:val="00B06BAF"/>
    <w:rsid w:val="00B06DDC"/>
    <w:rsid w:val="00B07C77"/>
    <w:rsid w:val="00B111B5"/>
    <w:rsid w:val="00B1128A"/>
    <w:rsid w:val="00B16753"/>
    <w:rsid w:val="00B171D8"/>
    <w:rsid w:val="00B17A92"/>
    <w:rsid w:val="00B208D3"/>
    <w:rsid w:val="00B208F2"/>
    <w:rsid w:val="00B21091"/>
    <w:rsid w:val="00B21BA0"/>
    <w:rsid w:val="00B248E6"/>
    <w:rsid w:val="00B24A05"/>
    <w:rsid w:val="00B2511C"/>
    <w:rsid w:val="00B25B95"/>
    <w:rsid w:val="00B261DB"/>
    <w:rsid w:val="00B26D3C"/>
    <w:rsid w:val="00B30027"/>
    <w:rsid w:val="00B32DDD"/>
    <w:rsid w:val="00B33474"/>
    <w:rsid w:val="00B37199"/>
    <w:rsid w:val="00B3792C"/>
    <w:rsid w:val="00B37FAC"/>
    <w:rsid w:val="00B401F1"/>
    <w:rsid w:val="00B41FB6"/>
    <w:rsid w:val="00B427CB"/>
    <w:rsid w:val="00B439BD"/>
    <w:rsid w:val="00B448C5"/>
    <w:rsid w:val="00B45979"/>
    <w:rsid w:val="00B46538"/>
    <w:rsid w:val="00B47768"/>
    <w:rsid w:val="00B477A6"/>
    <w:rsid w:val="00B47B5E"/>
    <w:rsid w:val="00B510C2"/>
    <w:rsid w:val="00B51BFE"/>
    <w:rsid w:val="00B52FAA"/>
    <w:rsid w:val="00B52FB1"/>
    <w:rsid w:val="00B5549B"/>
    <w:rsid w:val="00B55A99"/>
    <w:rsid w:val="00B57233"/>
    <w:rsid w:val="00B57799"/>
    <w:rsid w:val="00B61ACF"/>
    <w:rsid w:val="00B61F6E"/>
    <w:rsid w:val="00B6402B"/>
    <w:rsid w:val="00B64D31"/>
    <w:rsid w:val="00B6553C"/>
    <w:rsid w:val="00B6558F"/>
    <w:rsid w:val="00B656AC"/>
    <w:rsid w:val="00B65970"/>
    <w:rsid w:val="00B70254"/>
    <w:rsid w:val="00B70293"/>
    <w:rsid w:val="00B707E0"/>
    <w:rsid w:val="00B71398"/>
    <w:rsid w:val="00B7140B"/>
    <w:rsid w:val="00B716EF"/>
    <w:rsid w:val="00B71892"/>
    <w:rsid w:val="00B71C72"/>
    <w:rsid w:val="00B72EEC"/>
    <w:rsid w:val="00B73271"/>
    <w:rsid w:val="00B734DD"/>
    <w:rsid w:val="00B73B22"/>
    <w:rsid w:val="00B73E36"/>
    <w:rsid w:val="00B75571"/>
    <w:rsid w:val="00B756D4"/>
    <w:rsid w:val="00B75B59"/>
    <w:rsid w:val="00B762AE"/>
    <w:rsid w:val="00B8032C"/>
    <w:rsid w:val="00B80B1A"/>
    <w:rsid w:val="00B81704"/>
    <w:rsid w:val="00B81AD6"/>
    <w:rsid w:val="00B822AE"/>
    <w:rsid w:val="00B843E4"/>
    <w:rsid w:val="00B84FF6"/>
    <w:rsid w:val="00B86BCB"/>
    <w:rsid w:val="00B86EB8"/>
    <w:rsid w:val="00B91026"/>
    <w:rsid w:val="00B92F87"/>
    <w:rsid w:val="00BA0C41"/>
    <w:rsid w:val="00BA2B9C"/>
    <w:rsid w:val="00BA2E93"/>
    <w:rsid w:val="00BA38A7"/>
    <w:rsid w:val="00BA3D9E"/>
    <w:rsid w:val="00BA3DDA"/>
    <w:rsid w:val="00BA4012"/>
    <w:rsid w:val="00BA4CE2"/>
    <w:rsid w:val="00BA61B0"/>
    <w:rsid w:val="00BA6A16"/>
    <w:rsid w:val="00BB00C9"/>
    <w:rsid w:val="00BB073D"/>
    <w:rsid w:val="00BB0778"/>
    <w:rsid w:val="00BB1470"/>
    <w:rsid w:val="00BB2EC8"/>
    <w:rsid w:val="00BB2F8A"/>
    <w:rsid w:val="00BB49EA"/>
    <w:rsid w:val="00BB4E43"/>
    <w:rsid w:val="00BB5304"/>
    <w:rsid w:val="00BB5A7F"/>
    <w:rsid w:val="00BB6203"/>
    <w:rsid w:val="00BB70CF"/>
    <w:rsid w:val="00BC0403"/>
    <w:rsid w:val="00BC38BD"/>
    <w:rsid w:val="00BC4415"/>
    <w:rsid w:val="00BC4626"/>
    <w:rsid w:val="00BC5E17"/>
    <w:rsid w:val="00BC67CB"/>
    <w:rsid w:val="00BC78AE"/>
    <w:rsid w:val="00BC7AC5"/>
    <w:rsid w:val="00BD0512"/>
    <w:rsid w:val="00BD12A3"/>
    <w:rsid w:val="00BD1387"/>
    <w:rsid w:val="00BD2467"/>
    <w:rsid w:val="00BD2AFB"/>
    <w:rsid w:val="00BD3A39"/>
    <w:rsid w:val="00BD525C"/>
    <w:rsid w:val="00BD5A99"/>
    <w:rsid w:val="00BD641D"/>
    <w:rsid w:val="00BD6D49"/>
    <w:rsid w:val="00BE04AB"/>
    <w:rsid w:val="00BE1820"/>
    <w:rsid w:val="00BE2520"/>
    <w:rsid w:val="00BE4AC9"/>
    <w:rsid w:val="00BE57A9"/>
    <w:rsid w:val="00BE70E0"/>
    <w:rsid w:val="00BF0A01"/>
    <w:rsid w:val="00BF4159"/>
    <w:rsid w:val="00BF4E74"/>
    <w:rsid w:val="00BF5137"/>
    <w:rsid w:val="00BF633D"/>
    <w:rsid w:val="00BF7019"/>
    <w:rsid w:val="00C0198E"/>
    <w:rsid w:val="00C0234C"/>
    <w:rsid w:val="00C02B86"/>
    <w:rsid w:val="00C05522"/>
    <w:rsid w:val="00C06B53"/>
    <w:rsid w:val="00C06EB8"/>
    <w:rsid w:val="00C0758D"/>
    <w:rsid w:val="00C12B3E"/>
    <w:rsid w:val="00C135C3"/>
    <w:rsid w:val="00C13E60"/>
    <w:rsid w:val="00C161DC"/>
    <w:rsid w:val="00C166B9"/>
    <w:rsid w:val="00C16DE3"/>
    <w:rsid w:val="00C209F0"/>
    <w:rsid w:val="00C211C4"/>
    <w:rsid w:val="00C2132D"/>
    <w:rsid w:val="00C21CF6"/>
    <w:rsid w:val="00C22BE9"/>
    <w:rsid w:val="00C24066"/>
    <w:rsid w:val="00C25073"/>
    <w:rsid w:val="00C26654"/>
    <w:rsid w:val="00C26D9C"/>
    <w:rsid w:val="00C27A38"/>
    <w:rsid w:val="00C3164F"/>
    <w:rsid w:val="00C3165A"/>
    <w:rsid w:val="00C31899"/>
    <w:rsid w:val="00C337A8"/>
    <w:rsid w:val="00C348FB"/>
    <w:rsid w:val="00C36743"/>
    <w:rsid w:val="00C36C20"/>
    <w:rsid w:val="00C37F04"/>
    <w:rsid w:val="00C4038E"/>
    <w:rsid w:val="00C408A5"/>
    <w:rsid w:val="00C41419"/>
    <w:rsid w:val="00C418D2"/>
    <w:rsid w:val="00C41B3F"/>
    <w:rsid w:val="00C42E51"/>
    <w:rsid w:val="00C43644"/>
    <w:rsid w:val="00C438B3"/>
    <w:rsid w:val="00C442AF"/>
    <w:rsid w:val="00C45337"/>
    <w:rsid w:val="00C45974"/>
    <w:rsid w:val="00C46D31"/>
    <w:rsid w:val="00C47853"/>
    <w:rsid w:val="00C51620"/>
    <w:rsid w:val="00C523F6"/>
    <w:rsid w:val="00C5528D"/>
    <w:rsid w:val="00C55737"/>
    <w:rsid w:val="00C56EFE"/>
    <w:rsid w:val="00C57289"/>
    <w:rsid w:val="00C60A3F"/>
    <w:rsid w:val="00C637A9"/>
    <w:rsid w:val="00C65C9A"/>
    <w:rsid w:val="00C662D9"/>
    <w:rsid w:val="00C7049A"/>
    <w:rsid w:val="00C711D0"/>
    <w:rsid w:val="00C713CF"/>
    <w:rsid w:val="00C71A89"/>
    <w:rsid w:val="00C73043"/>
    <w:rsid w:val="00C73ABE"/>
    <w:rsid w:val="00C7560A"/>
    <w:rsid w:val="00C7625F"/>
    <w:rsid w:val="00C76287"/>
    <w:rsid w:val="00C77296"/>
    <w:rsid w:val="00C81265"/>
    <w:rsid w:val="00C84BE9"/>
    <w:rsid w:val="00C85C5E"/>
    <w:rsid w:val="00C8748D"/>
    <w:rsid w:val="00C91C7C"/>
    <w:rsid w:val="00C91D99"/>
    <w:rsid w:val="00C92715"/>
    <w:rsid w:val="00C92DE6"/>
    <w:rsid w:val="00C9377D"/>
    <w:rsid w:val="00C948D7"/>
    <w:rsid w:val="00C94A62"/>
    <w:rsid w:val="00C95BCE"/>
    <w:rsid w:val="00CA097E"/>
    <w:rsid w:val="00CA1538"/>
    <w:rsid w:val="00CA1ED5"/>
    <w:rsid w:val="00CA42BB"/>
    <w:rsid w:val="00CA4F24"/>
    <w:rsid w:val="00CA5A79"/>
    <w:rsid w:val="00CA604A"/>
    <w:rsid w:val="00CA6AE6"/>
    <w:rsid w:val="00CA7E80"/>
    <w:rsid w:val="00CB03A7"/>
    <w:rsid w:val="00CB1805"/>
    <w:rsid w:val="00CB46C0"/>
    <w:rsid w:val="00CB4A5D"/>
    <w:rsid w:val="00CB6158"/>
    <w:rsid w:val="00CB6964"/>
    <w:rsid w:val="00CB7232"/>
    <w:rsid w:val="00CC3423"/>
    <w:rsid w:val="00CC3701"/>
    <w:rsid w:val="00CC4989"/>
    <w:rsid w:val="00CC563C"/>
    <w:rsid w:val="00CC67F3"/>
    <w:rsid w:val="00CC7FF8"/>
    <w:rsid w:val="00CD0AEA"/>
    <w:rsid w:val="00CD1C21"/>
    <w:rsid w:val="00CD229C"/>
    <w:rsid w:val="00CD369C"/>
    <w:rsid w:val="00CD37B4"/>
    <w:rsid w:val="00CD3DBA"/>
    <w:rsid w:val="00CD3F4E"/>
    <w:rsid w:val="00CD49C4"/>
    <w:rsid w:val="00CD51E9"/>
    <w:rsid w:val="00CD7BA1"/>
    <w:rsid w:val="00CD7CF4"/>
    <w:rsid w:val="00CE114D"/>
    <w:rsid w:val="00CE2672"/>
    <w:rsid w:val="00CE42E2"/>
    <w:rsid w:val="00CE7DE7"/>
    <w:rsid w:val="00CF0810"/>
    <w:rsid w:val="00CF11A3"/>
    <w:rsid w:val="00CF153D"/>
    <w:rsid w:val="00CF26A5"/>
    <w:rsid w:val="00CF741C"/>
    <w:rsid w:val="00D01E2E"/>
    <w:rsid w:val="00D020BF"/>
    <w:rsid w:val="00D021E4"/>
    <w:rsid w:val="00D0514D"/>
    <w:rsid w:val="00D0530A"/>
    <w:rsid w:val="00D053FD"/>
    <w:rsid w:val="00D07265"/>
    <w:rsid w:val="00D1004C"/>
    <w:rsid w:val="00D1078E"/>
    <w:rsid w:val="00D12A5E"/>
    <w:rsid w:val="00D20921"/>
    <w:rsid w:val="00D214F0"/>
    <w:rsid w:val="00D22600"/>
    <w:rsid w:val="00D24C09"/>
    <w:rsid w:val="00D272E7"/>
    <w:rsid w:val="00D30B05"/>
    <w:rsid w:val="00D30B3D"/>
    <w:rsid w:val="00D30D7F"/>
    <w:rsid w:val="00D35389"/>
    <w:rsid w:val="00D35CAA"/>
    <w:rsid w:val="00D3602F"/>
    <w:rsid w:val="00D36EE3"/>
    <w:rsid w:val="00D423EB"/>
    <w:rsid w:val="00D42460"/>
    <w:rsid w:val="00D43DD6"/>
    <w:rsid w:val="00D4427F"/>
    <w:rsid w:val="00D448D1"/>
    <w:rsid w:val="00D453A6"/>
    <w:rsid w:val="00D4729E"/>
    <w:rsid w:val="00D50029"/>
    <w:rsid w:val="00D51556"/>
    <w:rsid w:val="00D517D2"/>
    <w:rsid w:val="00D52868"/>
    <w:rsid w:val="00D53BDC"/>
    <w:rsid w:val="00D55634"/>
    <w:rsid w:val="00D56899"/>
    <w:rsid w:val="00D6199B"/>
    <w:rsid w:val="00D6200D"/>
    <w:rsid w:val="00D6326F"/>
    <w:rsid w:val="00D63424"/>
    <w:rsid w:val="00D63EEA"/>
    <w:rsid w:val="00D64BF0"/>
    <w:rsid w:val="00D6560D"/>
    <w:rsid w:val="00D67ECD"/>
    <w:rsid w:val="00D703DA"/>
    <w:rsid w:val="00D70501"/>
    <w:rsid w:val="00D70E6A"/>
    <w:rsid w:val="00D71DA7"/>
    <w:rsid w:val="00D71EC5"/>
    <w:rsid w:val="00D765C1"/>
    <w:rsid w:val="00D77AC6"/>
    <w:rsid w:val="00D802EF"/>
    <w:rsid w:val="00D80BE7"/>
    <w:rsid w:val="00D8249D"/>
    <w:rsid w:val="00D824D6"/>
    <w:rsid w:val="00D82847"/>
    <w:rsid w:val="00D82893"/>
    <w:rsid w:val="00D851F0"/>
    <w:rsid w:val="00D85598"/>
    <w:rsid w:val="00D8581B"/>
    <w:rsid w:val="00D87B0B"/>
    <w:rsid w:val="00D87C0E"/>
    <w:rsid w:val="00D87D11"/>
    <w:rsid w:val="00D90160"/>
    <w:rsid w:val="00D9021D"/>
    <w:rsid w:val="00D906E4"/>
    <w:rsid w:val="00D91A12"/>
    <w:rsid w:val="00D92727"/>
    <w:rsid w:val="00D940FE"/>
    <w:rsid w:val="00D954AF"/>
    <w:rsid w:val="00D95BA8"/>
    <w:rsid w:val="00D96565"/>
    <w:rsid w:val="00D9670E"/>
    <w:rsid w:val="00D96FF4"/>
    <w:rsid w:val="00DA01AB"/>
    <w:rsid w:val="00DA04D7"/>
    <w:rsid w:val="00DA252D"/>
    <w:rsid w:val="00DA32E5"/>
    <w:rsid w:val="00DA3519"/>
    <w:rsid w:val="00DA377F"/>
    <w:rsid w:val="00DA614B"/>
    <w:rsid w:val="00DA69FC"/>
    <w:rsid w:val="00DB09F6"/>
    <w:rsid w:val="00DB0B07"/>
    <w:rsid w:val="00DB23C2"/>
    <w:rsid w:val="00DB5792"/>
    <w:rsid w:val="00DB749A"/>
    <w:rsid w:val="00DC175A"/>
    <w:rsid w:val="00DC1C68"/>
    <w:rsid w:val="00DC21B4"/>
    <w:rsid w:val="00DC27B1"/>
    <w:rsid w:val="00DC31C1"/>
    <w:rsid w:val="00DC37BA"/>
    <w:rsid w:val="00DC4157"/>
    <w:rsid w:val="00DC434D"/>
    <w:rsid w:val="00DC462B"/>
    <w:rsid w:val="00DC528C"/>
    <w:rsid w:val="00DC5B45"/>
    <w:rsid w:val="00DC5F7B"/>
    <w:rsid w:val="00DC6139"/>
    <w:rsid w:val="00DD1F72"/>
    <w:rsid w:val="00DD7C26"/>
    <w:rsid w:val="00DE0DD2"/>
    <w:rsid w:val="00DE2318"/>
    <w:rsid w:val="00DE2EBF"/>
    <w:rsid w:val="00DE6024"/>
    <w:rsid w:val="00DE62AF"/>
    <w:rsid w:val="00DE6444"/>
    <w:rsid w:val="00DE6557"/>
    <w:rsid w:val="00DE67B5"/>
    <w:rsid w:val="00DE7C57"/>
    <w:rsid w:val="00DF1EA6"/>
    <w:rsid w:val="00DF685F"/>
    <w:rsid w:val="00DF7038"/>
    <w:rsid w:val="00E0403B"/>
    <w:rsid w:val="00E100E8"/>
    <w:rsid w:val="00E104C9"/>
    <w:rsid w:val="00E10AC8"/>
    <w:rsid w:val="00E12519"/>
    <w:rsid w:val="00E12A74"/>
    <w:rsid w:val="00E13B38"/>
    <w:rsid w:val="00E1448E"/>
    <w:rsid w:val="00E14728"/>
    <w:rsid w:val="00E14C44"/>
    <w:rsid w:val="00E163C2"/>
    <w:rsid w:val="00E17BAD"/>
    <w:rsid w:val="00E17D79"/>
    <w:rsid w:val="00E217CE"/>
    <w:rsid w:val="00E222FA"/>
    <w:rsid w:val="00E223A3"/>
    <w:rsid w:val="00E23A89"/>
    <w:rsid w:val="00E249B4"/>
    <w:rsid w:val="00E2585E"/>
    <w:rsid w:val="00E25E11"/>
    <w:rsid w:val="00E2771F"/>
    <w:rsid w:val="00E30985"/>
    <w:rsid w:val="00E30BE2"/>
    <w:rsid w:val="00E30F6B"/>
    <w:rsid w:val="00E31771"/>
    <w:rsid w:val="00E321BC"/>
    <w:rsid w:val="00E33B13"/>
    <w:rsid w:val="00E34240"/>
    <w:rsid w:val="00E34E70"/>
    <w:rsid w:val="00E35E39"/>
    <w:rsid w:val="00E36E49"/>
    <w:rsid w:val="00E40AAB"/>
    <w:rsid w:val="00E40B98"/>
    <w:rsid w:val="00E4115C"/>
    <w:rsid w:val="00E41EF1"/>
    <w:rsid w:val="00E421CD"/>
    <w:rsid w:val="00E42729"/>
    <w:rsid w:val="00E43E9A"/>
    <w:rsid w:val="00E43F9E"/>
    <w:rsid w:val="00E449B6"/>
    <w:rsid w:val="00E45255"/>
    <w:rsid w:val="00E45284"/>
    <w:rsid w:val="00E4656C"/>
    <w:rsid w:val="00E50BB9"/>
    <w:rsid w:val="00E51332"/>
    <w:rsid w:val="00E53678"/>
    <w:rsid w:val="00E5403C"/>
    <w:rsid w:val="00E5603A"/>
    <w:rsid w:val="00E565BE"/>
    <w:rsid w:val="00E574EC"/>
    <w:rsid w:val="00E628E6"/>
    <w:rsid w:val="00E637D9"/>
    <w:rsid w:val="00E63D6E"/>
    <w:rsid w:val="00E641D3"/>
    <w:rsid w:val="00E64A98"/>
    <w:rsid w:val="00E6716D"/>
    <w:rsid w:val="00E70A78"/>
    <w:rsid w:val="00E71C6F"/>
    <w:rsid w:val="00E71E77"/>
    <w:rsid w:val="00E728E6"/>
    <w:rsid w:val="00E72AFD"/>
    <w:rsid w:val="00E7410C"/>
    <w:rsid w:val="00E765BD"/>
    <w:rsid w:val="00E8195F"/>
    <w:rsid w:val="00E853E4"/>
    <w:rsid w:val="00E8683A"/>
    <w:rsid w:val="00E86C58"/>
    <w:rsid w:val="00E87195"/>
    <w:rsid w:val="00E876C8"/>
    <w:rsid w:val="00E87781"/>
    <w:rsid w:val="00E941A8"/>
    <w:rsid w:val="00E973C1"/>
    <w:rsid w:val="00EA06A3"/>
    <w:rsid w:val="00EA0DD5"/>
    <w:rsid w:val="00EA15EE"/>
    <w:rsid w:val="00EA2268"/>
    <w:rsid w:val="00EA31B3"/>
    <w:rsid w:val="00EA4A44"/>
    <w:rsid w:val="00EA4BEA"/>
    <w:rsid w:val="00EA667D"/>
    <w:rsid w:val="00EA6892"/>
    <w:rsid w:val="00EA69F6"/>
    <w:rsid w:val="00EA7046"/>
    <w:rsid w:val="00EB0B87"/>
    <w:rsid w:val="00EB0E44"/>
    <w:rsid w:val="00EB1134"/>
    <w:rsid w:val="00EB2E04"/>
    <w:rsid w:val="00EB43B4"/>
    <w:rsid w:val="00EB47D7"/>
    <w:rsid w:val="00EB4889"/>
    <w:rsid w:val="00EB4E7B"/>
    <w:rsid w:val="00EB5AC1"/>
    <w:rsid w:val="00EC20EE"/>
    <w:rsid w:val="00EC246C"/>
    <w:rsid w:val="00EC24A3"/>
    <w:rsid w:val="00EC2CCE"/>
    <w:rsid w:val="00EC42BE"/>
    <w:rsid w:val="00EC4392"/>
    <w:rsid w:val="00EC4B74"/>
    <w:rsid w:val="00EC6713"/>
    <w:rsid w:val="00EC7518"/>
    <w:rsid w:val="00ED142B"/>
    <w:rsid w:val="00ED2983"/>
    <w:rsid w:val="00EE4CE1"/>
    <w:rsid w:val="00EE4DBF"/>
    <w:rsid w:val="00EE50C3"/>
    <w:rsid w:val="00EE54F7"/>
    <w:rsid w:val="00EE6356"/>
    <w:rsid w:val="00EE71A1"/>
    <w:rsid w:val="00EE7598"/>
    <w:rsid w:val="00EF31D2"/>
    <w:rsid w:val="00EF33B1"/>
    <w:rsid w:val="00EF3E3A"/>
    <w:rsid w:val="00EF71F5"/>
    <w:rsid w:val="00F005B9"/>
    <w:rsid w:val="00F013EB"/>
    <w:rsid w:val="00F014A7"/>
    <w:rsid w:val="00F0239F"/>
    <w:rsid w:val="00F028EC"/>
    <w:rsid w:val="00F0438D"/>
    <w:rsid w:val="00F049C5"/>
    <w:rsid w:val="00F04DC8"/>
    <w:rsid w:val="00F04EB3"/>
    <w:rsid w:val="00F04FD2"/>
    <w:rsid w:val="00F063FF"/>
    <w:rsid w:val="00F07530"/>
    <w:rsid w:val="00F07AA0"/>
    <w:rsid w:val="00F103A5"/>
    <w:rsid w:val="00F119FA"/>
    <w:rsid w:val="00F1268F"/>
    <w:rsid w:val="00F14990"/>
    <w:rsid w:val="00F201E9"/>
    <w:rsid w:val="00F20FC4"/>
    <w:rsid w:val="00F219C7"/>
    <w:rsid w:val="00F22FED"/>
    <w:rsid w:val="00F26FF5"/>
    <w:rsid w:val="00F27000"/>
    <w:rsid w:val="00F303E9"/>
    <w:rsid w:val="00F32464"/>
    <w:rsid w:val="00F32A45"/>
    <w:rsid w:val="00F33094"/>
    <w:rsid w:val="00F3419D"/>
    <w:rsid w:val="00F34D31"/>
    <w:rsid w:val="00F356FB"/>
    <w:rsid w:val="00F35FCA"/>
    <w:rsid w:val="00F362D2"/>
    <w:rsid w:val="00F36401"/>
    <w:rsid w:val="00F40F13"/>
    <w:rsid w:val="00F415A7"/>
    <w:rsid w:val="00F42A5F"/>
    <w:rsid w:val="00F438BE"/>
    <w:rsid w:val="00F43BED"/>
    <w:rsid w:val="00F45188"/>
    <w:rsid w:val="00F45330"/>
    <w:rsid w:val="00F45446"/>
    <w:rsid w:val="00F45572"/>
    <w:rsid w:val="00F521B8"/>
    <w:rsid w:val="00F52C84"/>
    <w:rsid w:val="00F53DD1"/>
    <w:rsid w:val="00F5512D"/>
    <w:rsid w:val="00F551BE"/>
    <w:rsid w:val="00F564EE"/>
    <w:rsid w:val="00F56FDA"/>
    <w:rsid w:val="00F57827"/>
    <w:rsid w:val="00F5783A"/>
    <w:rsid w:val="00F57B57"/>
    <w:rsid w:val="00F627F6"/>
    <w:rsid w:val="00F62FDB"/>
    <w:rsid w:val="00F62FF8"/>
    <w:rsid w:val="00F63502"/>
    <w:rsid w:val="00F63A8B"/>
    <w:rsid w:val="00F648D0"/>
    <w:rsid w:val="00F65A41"/>
    <w:rsid w:val="00F678A1"/>
    <w:rsid w:val="00F70BD0"/>
    <w:rsid w:val="00F735A0"/>
    <w:rsid w:val="00F75903"/>
    <w:rsid w:val="00F75AC0"/>
    <w:rsid w:val="00F77856"/>
    <w:rsid w:val="00F778ED"/>
    <w:rsid w:val="00F77AC5"/>
    <w:rsid w:val="00F77BC1"/>
    <w:rsid w:val="00F808C7"/>
    <w:rsid w:val="00F83E78"/>
    <w:rsid w:val="00F83F47"/>
    <w:rsid w:val="00F84993"/>
    <w:rsid w:val="00F857BC"/>
    <w:rsid w:val="00F85C83"/>
    <w:rsid w:val="00F85D6D"/>
    <w:rsid w:val="00F877DB"/>
    <w:rsid w:val="00F87EC3"/>
    <w:rsid w:val="00F923A3"/>
    <w:rsid w:val="00F9302E"/>
    <w:rsid w:val="00F9329A"/>
    <w:rsid w:val="00F95FCD"/>
    <w:rsid w:val="00F9675E"/>
    <w:rsid w:val="00F9729F"/>
    <w:rsid w:val="00F97E08"/>
    <w:rsid w:val="00FA0411"/>
    <w:rsid w:val="00FA168A"/>
    <w:rsid w:val="00FA294D"/>
    <w:rsid w:val="00FA3F79"/>
    <w:rsid w:val="00FA42CE"/>
    <w:rsid w:val="00FA614C"/>
    <w:rsid w:val="00FB0C22"/>
    <w:rsid w:val="00FB13BD"/>
    <w:rsid w:val="00FB2834"/>
    <w:rsid w:val="00FB2C90"/>
    <w:rsid w:val="00FB396C"/>
    <w:rsid w:val="00FB3C5D"/>
    <w:rsid w:val="00FB3F93"/>
    <w:rsid w:val="00FB545C"/>
    <w:rsid w:val="00FB59DB"/>
    <w:rsid w:val="00FB5C0B"/>
    <w:rsid w:val="00FB5EA5"/>
    <w:rsid w:val="00FB642F"/>
    <w:rsid w:val="00FB6DC7"/>
    <w:rsid w:val="00FB7313"/>
    <w:rsid w:val="00FC1953"/>
    <w:rsid w:val="00FC543C"/>
    <w:rsid w:val="00FC69F0"/>
    <w:rsid w:val="00FD0C54"/>
    <w:rsid w:val="00FD5673"/>
    <w:rsid w:val="00FD6888"/>
    <w:rsid w:val="00FD7921"/>
    <w:rsid w:val="00FD7C15"/>
    <w:rsid w:val="00FE005D"/>
    <w:rsid w:val="00FE2336"/>
    <w:rsid w:val="00FE42B7"/>
    <w:rsid w:val="00FE501D"/>
    <w:rsid w:val="00FE5A94"/>
    <w:rsid w:val="00FE615E"/>
    <w:rsid w:val="00FF1EBE"/>
    <w:rsid w:val="00FF2737"/>
    <w:rsid w:val="00FF2C69"/>
    <w:rsid w:val="00FF54AC"/>
    <w:rsid w:val="00FF6A38"/>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00A273ED"/>
  <w15:docId w15:val="{EC565611-D770-4684-A633-14E48F1D2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9CE"/>
    <w:pPr>
      <w:widowControl w:val="0"/>
      <w:autoSpaceDE w:val="0"/>
      <w:autoSpaceDN w:val="0"/>
      <w:adjustRightInd w:val="0"/>
      <w:spacing w:before="120" w:after="120"/>
      <w:contextualSpacing/>
      <w:jc w:val="both"/>
    </w:pPr>
    <w:rPr>
      <w:rFonts w:ascii="Arial" w:hAnsi="Arial" w:cs="Arial"/>
    </w:rPr>
  </w:style>
  <w:style w:type="paragraph" w:styleId="Titre1">
    <w:name w:val="heading 1"/>
    <w:basedOn w:val="Normal"/>
    <w:next w:val="Normal"/>
    <w:link w:val="Titre1Car"/>
    <w:qFormat/>
    <w:rsid w:val="002540AB"/>
    <w:pPr>
      <w:keepNext/>
      <w:numPr>
        <w:numId w:val="12"/>
      </w:numPr>
      <w:shd w:val="clear" w:color="auto" w:fill="D9D9D9" w:themeFill="background1" w:themeFillShade="D9"/>
      <w:spacing w:before="240"/>
      <w:outlineLvl w:val="0"/>
    </w:pPr>
    <w:rPr>
      <w:b/>
      <w:bCs/>
      <w:kern w:val="32"/>
      <w:sz w:val="28"/>
      <w:szCs w:val="32"/>
    </w:rPr>
  </w:style>
  <w:style w:type="paragraph" w:styleId="Titre2">
    <w:name w:val="heading 2"/>
    <w:basedOn w:val="Listepuces"/>
    <w:next w:val="Normal"/>
    <w:link w:val="Titre2Car"/>
    <w:qFormat/>
    <w:rsid w:val="006F31CA"/>
    <w:pPr>
      <w:keepNext/>
      <w:numPr>
        <w:ilvl w:val="1"/>
        <w:numId w:val="12"/>
      </w:numPr>
      <w:spacing w:before="240" w:after="120"/>
      <w:outlineLvl w:val="1"/>
    </w:pPr>
    <w:rPr>
      <w:rFonts w:ascii="Arial" w:hAnsi="Arial"/>
      <w:b/>
      <w:bCs w:val="0"/>
      <w:iCs/>
      <w:sz w:val="24"/>
      <w:szCs w:val="28"/>
    </w:rPr>
  </w:style>
  <w:style w:type="paragraph" w:styleId="Titre3">
    <w:name w:val="heading 3"/>
    <w:basedOn w:val="Normal"/>
    <w:next w:val="Normal"/>
    <w:link w:val="Titre3Car"/>
    <w:qFormat/>
    <w:rsid w:val="00C05522"/>
    <w:pPr>
      <w:keepNext/>
      <w:numPr>
        <w:ilvl w:val="2"/>
        <w:numId w:val="12"/>
      </w:numPr>
      <w:tabs>
        <w:tab w:val="left" w:pos="1559"/>
      </w:tabs>
      <w:spacing w:before="240"/>
      <w:outlineLvl w:val="2"/>
    </w:pPr>
    <w:rPr>
      <w:bCs/>
      <w:sz w:val="22"/>
      <w:szCs w:val="26"/>
      <w:u w:val="single"/>
    </w:rPr>
  </w:style>
  <w:style w:type="paragraph" w:styleId="Titre4">
    <w:name w:val="heading 4"/>
    <w:basedOn w:val="Normal"/>
    <w:next w:val="Normal"/>
    <w:link w:val="Titre4Car"/>
    <w:qFormat/>
    <w:rsid w:val="003732F2"/>
    <w:pPr>
      <w:keepNext/>
      <w:widowControl/>
      <w:numPr>
        <w:ilvl w:val="3"/>
        <w:numId w:val="12"/>
      </w:numPr>
      <w:adjustRightInd/>
      <w:spacing w:before="240"/>
      <w:jc w:val="left"/>
      <w:outlineLvl w:val="3"/>
    </w:pPr>
    <w:rPr>
      <w:b/>
      <w:i/>
      <w:szCs w:val="22"/>
    </w:rPr>
  </w:style>
  <w:style w:type="paragraph" w:styleId="Titre5">
    <w:name w:val="heading 5"/>
    <w:basedOn w:val="Normal"/>
    <w:next w:val="Normal"/>
    <w:qFormat/>
    <w:rsid w:val="00C13E60"/>
    <w:pPr>
      <w:keepNext/>
      <w:widowControl/>
      <w:numPr>
        <w:ilvl w:val="4"/>
        <w:numId w:val="4"/>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4"/>
      </w:numPr>
      <w:adjustRightInd/>
      <w:outlineLvl w:val="5"/>
    </w:pPr>
    <w:rPr>
      <w:b/>
      <w:bCs/>
      <w:sz w:val="22"/>
      <w:szCs w:val="22"/>
    </w:rPr>
  </w:style>
  <w:style w:type="paragraph" w:styleId="Titre7">
    <w:name w:val="heading 7"/>
    <w:basedOn w:val="Normal"/>
    <w:next w:val="Normal"/>
    <w:qFormat/>
    <w:rsid w:val="00C13E60"/>
    <w:pPr>
      <w:keepNext/>
      <w:widowControl/>
      <w:numPr>
        <w:ilvl w:val="6"/>
        <w:numId w:val="4"/>
      </w:numPr>
      <w:tabs>
        <w:tab w:val="left" w:pos="426"/>
        <w:tab w:val="left" w:pos="5387"/>
      </w:tabs>
      <w:adjustRightInd/>
      <w:spacing w:before="0"/>
      <w:outlineLvl w:val="6"/>
    </w:pPr>
    <w:rPr>
      <w:b/>
      <w:bCs/>
      <w:sz w:val="22"/>
      <w:szCs w:val="22"/>
      <w:u w:val="single"/>
    </w:rPr>
  </w:style>
  <w:style w:type="paragraph" w:styleId="Titre8">
    <w:name w:val="heading 8"/>
    <w:basedOn w:val="Normal"/>
    <w:next w:val="Normal"/>
    <w:qFormat/>
    <w:rsid w:val="00C13E60"/>
    <w:pPr>
      <w:keepNext/>
      <w:widowControl/>
      <w:numPr>
        <w:ilvl w:val="7"/>
        <w:numId w:val="4"/>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4"/>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semiHidden/>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rsid w:val="002C0908"/>
    <w:pPr>
      <w:tabs>
        <w:tab w:val="left" w:pos="1200"/>
        <w:tab w:val="right" w:leader="dot" w:pos="9063"/>
      </w:tabs>
      <w:spacing w:after="60"/>
      <w:jc w:val="left"/>
    </w:pPr>
    <w:rPr>
      <w:rFonts w:asciiTheme="minorHAnsi" w:hAnsiTheme="minorHAnsi"/>
      <w:b/>
      <w:bCs/>
      <w:caps/>
    </w:rPr>
  </w:style>
  <w:style w:type="paragraph" w:styleId="TM2">
    <w:name w:val="toc 2"/>
    <w:basedOn w:val="Normal"/>
    <w:next w:val="Normal"/>
    <w:autoRedefine/>
    <w:uiPriority w:val="39"/>
    <w:rsid w:val="00171F53"/>
    <w:pPr>
      <w:spacing w:before="0" w:after="0"/>
      <w:ind w:left="200"/>
      <w:jc w:val="left"/>
    </w:pPr>
    <w:rPr>
      <w:rFonts w:asciiTheme="minorHAnsi" w:hAnsi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uiPriority w:val="99"/>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aliases w:val="lp1,List Paragraph,P1 Pharos,ARS Puces"/>
    <w:basedOn w:val="Normal"/>
    <w:link w:val="ParagraphedelisteCar"/>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A77A1E"/>
    <w:pPr>
      <w:spacing w:before="0" w:after="0"/>
      <w:ind w:left="400"/>
      <w:jc w:val="left"/>
    </w:pPr>
    <w:rPr>
      <w:rFonts w:asciiTheme="minorHAnsi" w:hAnsi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link w:val="Titre2"/>
    <w:locked/>
    <w:rsid w:val="006F31CA"/>
    <w:rPr>
      <w:rFonts w:ascii="Arial" w:hAnsi="Arial" w:cs="Arial"/>
      <w:b/>
      <w:iCs/>
      <w:noProof/>
      <w:sz w:val="24"/>
      <w:szCs w:val="28"/>
    </w:rPr>
  </w:style>
  <w:style w:type="character" w:customStyle="1" w:styleId="Titre3Car">
    <w:name w:val="Titre 3 Car"/>
    <w:link w:val="Titre3"/>
    <w:locked/>
    <w:rsid w:val="00C05522"/>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4"/>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4"/>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qFormat/>
    <w:rsid w:val="0041650A"/>
    <w:pPr>
      <w:widowControl/>
      <w:adjustRightInd/>
      <w:spacing w:before="0"/>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before="0"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before="0"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spacing w:before="0"/>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spacing w:before="0"/>
      <w:ind w:left="-360"/>
    </w:pPr>
    <w:rPr>
      <w:rFonts w:cs="Times New Roman"/>
      <w:noProof/>
      <w:sz w:val="22"/>
    </w:rPr>
  </w:style>
  <w:style w:type="character" w:customStyle="1" w:styleId="Titre1Car">
    <w:name w:val="Titre 1 Car"/>
    <w:link w:val="Titre1"/>
    <w:rsid w:val="002540AB"/>
    <w:rPr>
      <w:rFonts w:ascii="Arial" w:hAnsi="Arial" w:cs="Arial"/>
      <w:b/>
      <w:bCs/>
      <w:kern w:val="32"/>
      <w:sz w:val="28"/>
      <w:szCs w:val="32"/>
      <w:shd w:val="clear" w:color="auto" w:fill="D9D9D9" w:themeFill="background1" w:themeFillShade="D9"/>
    </w:rPr>
  </w:style>
  <w:style w:type="paragraph" w:styleId="TM4">
    <w:name w:val="toc 4"/>
    <w:basedOn w:val="Normal"/>
    <w:next w:val="Normal"/>
    <w:autoRedefine/>
    <w:uiPriority w:val="39"/>
    <w:unhideWhenUsed/>
    <w:rsid w:val="00171F53"/>
    <w:pPr>
      <w:spacing w:before="0"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171F53"/>
    <w:pPr>
      <w:spacing w:before="0"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171F53"/>
    <w:pPr>
      <w:spacing w:before="0"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171F53"/>
    <w:pPr>
      <w:spacing w:before="0"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171F53"/>
    <w:pPr>
      <w:spacing w:before="0"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171F53"/>
    <w:pPr>
      <w:spacing w:before="0" w:after="0"/>
      <w:ind w:left="1600"/>
      <w:jc w:val="left"/>
    </w:pPr>
    <w:rPr>
      <w:rFonts w:asciiTheme="minorHAnsi" w:hAnsi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before="0" w:after="0"/>
      <w:ind w:left="680"/>
      <w:contextualSpacing w:val="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contextualSpacing w:val="0"/>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character" w:customStyle="1" w:styleId="Titre4Car">
    <w:name w:val="Titre 4 Car"/>
    <w:basedOn w:val="Policepardfaut"/>
    <w:link w:val="Titre4"/>
    <w:rsid w:val="003732F2"/>
    <w:rPr>
      <w:rFonts w:ascii="Arial" w:hAnsi="Arial" w:cs="Arial"/>
      <w:b/>
      <w:i/>
      <w:szCs w:val="22"/>
    </w:rPr>
  </w:style>
  <w:style w:type="character" w:customStyle="1" w:styleId="CommentaireCar">
    <w:name w:val="Commentaire Car"/>
    <w:basedOn w:val="Policepardfaut"/>
    <w:link w:val="Commentaire"/>
    <w:uiPriority w:val="99"/>
    <w:rsid w:val="00AE48BE"/>
    <w:rPr>
      <w:rFonts w:ascii="Arial" w:hAnsi="Arial" w:cs="Arial"/>
    </w:rPr>
  </w:style>
  <w:style w:type="paragraph" w:styleId="En-ttedetabledesmatires">
    <w:name w:val="TOC Heading"/>
    <w:basedOn w:val="Titre1"/>
    <w:next w:val="Normal"/>
    <w:uiPriority w:val="39"/>
    <w:unhideWhenUsed/>
    <w:qFormat/>
    <w:rsid w:val="00C135C3"/>
    <w:pPr>
      <w:keepLines/>
      <w:widowControl/>
      <w:numPr>
        <w:numId w:val="0"/>
      </w:numPr>
      <w:shd w:val="clear" w:color="auto" w:fill="auto"/>
      <w:autoSpaceDE/>
      <w:autoSpaceDN/>
      <w:adjustRightInd/>
      <w:spacing w:before="480" w:after="0" w:line="276" w:lineRule="auto"/>
      <w:contextualSpacing w:val="0"/>
      <w:jc w:val="left"/>
      <w:outlineLvl w:val="9"/>
    </w:pPr>
    <w:rPr>
      <w:rFonts w:asciiTheme="majorHAnsi" w:eastAsiaTheme="majorEastAsia" w:hAnsiTheme="majorHAnsi" w:cstheme="majorBidi"/>
      <w:color w:val="365F91" w:themeColor="accent1" w:themeShade="BF"/>
      <w:kern w:val="0"/>
      <w:szCs w:val="28"/>
    </w:rPr>
  </w:style>
  <w:style w:type="character" w:styleId="lev">
    <w:name w:val="Strong"/>
    <w:basedOn w:val="Policepardfaut"/>
    <w:uiPriority w:val="22"/>
    <w:qFormat/>
    <w:rsid w:val="00044D78"/>
    <w:rPr>
      <w:b/>
      <w:bCs/>
    </w:rPr>
  </w:style>
  <w:style w:type="character" w:customStyle="1" w:styleId="ParagraphedelisteCar">
    <w:name w:val="Paragraphe de liste Car"/>
    <w:aliases w:val="lp1 Car,List Paragraph Car,P1 Pharos Car,ARS Puces Car"/>
    <w:link w:val="Paragraphedeliste"/>
    <w:uiPriority w:val="34"/>
    <w:rsid w:val="00045426"/>
    <w:rPr>
      <w:rFonts w:ascii="Arial" w:hAnsi="Arial" w:cs="Arial"/>
    </w:rPr>
  </w:style>
  <w:style w:type="paragraph" w:customStyle="1" w:styleId="RFPTHALESNormal">
    <w:name w:val="RFP THALES Normal"/>
    <w:basedOn w:val="Normal"/>
    <w:link w:val="RFPTHALESNormalCar"/>
    <w:qFormat/>
    <w:rsid w:val="00045426"/>
    <w:pPr>
      <w:widowControl/>
      <w:autoSpaceDE/>
      <w:autoSpaceDN/>
      <w:adjustRightInd/>
      <w:spacing w:after="0"/>
      <w:contextualSpacing w:val="0"/>
    </w:pPr>
    <w:rPr>
      <w:rFonts w:ascii="Verdana" w:hAnsi="Verdana"/>
      <w:sz w:val="18"/>
      <w:szCs w:val="18"/>
    </w:rPr>
  </w:style>
  <w:style w:type="character" w:customStyle="1" w:styleId="RFPTHALESNormalCar">
    <w:name w:val="RFP THALES Normal Car"/>
    <w:basedOn w:val="Policepardfaut"/>
    <w:link w:val="RFPTHALESNormal"/>
    <w:rsid w:val="00045426"/>
    <w:rPr>
      <w:rFonts w:ascii="Verdana" w:hAnsi="Verdana" w:cs="Arial"/>
      <w:sz w:val="18"/>
      <w:szCs w:val="18"/>
    </w:rPr>
  </w:style>
  <w:style w:type="paragraph" w:customStyle="1" w:styleId="Listepuceniveau2">
    <w:name w:val="Liste puce niveau 2"/>
    <w:basedOn w:val="Corpsdetexte"/>
    <w:next w:val="Corpsdetexte"/>
    <w:rsid w:val="0091047D"/>
    <w:pPr>
      <w:widowControl/>
      <w:numPr>
        <w:numId w:val="7"/>
      </w:numPr>
      <w:autoSpaceDE/>
      <w:autoSpaceDN/>
      <w:adjustRightInd/>
      <w:contextualSpacing w:val="0"/>
    </w:pPr>
    <w:rPr>
      <w:rFonts w:ascii="Arial" w:hAnsi="Arial"/>
      <w:sz w:val="20"/>
      <w:szCs w:val="20"/>
    </w:rPr>
  </w:style>
  <w:style w:type="paragraph" w:customStyle="1" w:styleId="CCTPEnum1">
    <w:name w:val="CCTP_Enum1"/>
    <w:basedOn w:val="Normal"/>
    <w:rsid w:val="006D5FF4"/>
    <w:pPr>
      <w:keepLines/>
      <w:widowControl/>
      <w:numPr>
        <w:numId w:val="11"/>
      </w:numPr>
      <w:tabs>
        <w:tab w:val="left" w:pos="720"/>
      </w:tabs>
      <w:suppressAutoHyphens/>
      <w:autoSpaceDE/>
      <w:autoSpaceDN/>
      <w:adjustRightInd/>
      <w:spacing w:before="60" w:after="0"/>
      <w:contextualSpacing w:val="0"/>
    </w:pPr>
    <w:rPr>
      <w:rFonts w:ascii="Garamond" w:hAnsi="Garamond"/>
      <w:sz w:val="24"/>
    </w:rPr>
  </w:style>
  <w:style w:type="paragraph" w:customStyle="1" w:styleId="CCTP-Puce1">
    <w:name w:val="CCTP - Puce 1"/>
    <w:link w:val="CCTP-Puce1Car1"/>
    <w:uiPriority w:val="99"/>
    <w:qFormat/>
    <w:rsid w:val="006D5FF4"/>
    <w:pPr>
      <w:numPr>
        <w:numId w:val="10"/>
      </w:numPr>
      <w:spacing w:before="60" w:after="60"/>
      <w:jc w:val="both"/>
    </w:pPr>
    <w:rPr>
      <w:rFonts w:ascii="Arial" w:hAnsi="Arial" w:cs="Arial"/>
    </w:rPr>
  </w:style>
  <w:style w:type="character" w:customStyle="1" w:styleId="CCTP-Puce1Car1">
    <w:name w:val="CCTP - Puce 1 Car1"/>
    <w:link w:val="CCTP-Puce1"/>
    <w:uiPriority w:val="99"/>
    <w:rsid w:val="006D5FF4"/>
    <w:rPr>
      <w:rFonts w:ascii="Arial" w:hAnsi="Arial" w:cs="Arial"/>
    </w:rPr>
  </w:style>
  <w:style w:type="paragraph" w:customStyle="1" w:styleId="CCTP-Puce2">
    <w:name w:val="CCTP - Puce 2"/>
    <w:link w:val="CCTP-Puce2Car"/>
    <w:qFormat/>
    <w:rsid w:val="006D5FF4"/>
    <w:pPr>
      <w:numPr>
        <w:numId w:val="9"/>
      </w:numPr>
      <w:tabs>
        <w:tab w:val="left" w:pos="1276"/>
      </w:tabs>
      <w:spacing w:before="60" w:after="60"/>
    </w:pPr>
    <w:rPr>
      <w:sz w:val="24"/>
      <w:szCs w:val="24"/>
    </w:rPr>
  </w:style>
  <w:style w:type="character" w:customStyle="1" w:styleId="CCTP-Puce2Car">
    <w:name w:val="CCTP - Puce 2 Car"/>
    <w:link w:val="CCTP-Puce2"/>
    <w:rsid w:val="006D5FF4"/>
    <w:rPr>
      <w:sz w:val="24"/>
      <w:szCs w:val="24"/>
    </w:rPr>
  </w:style>
  <w:style w:type="character" w:styleId="Mentionnonrsolue">
    <w:name w:val="Unresolved Mention"/>
    <w:basedOn w:val="Policepardfaut"/>
    <w:uiPriority w:val="99"/>
    <w:semiHidden/>
    <w:unhideWhenUsed/>
    <w:rsid w:val="00EE4DBF"/>
    <w:rPr>
      <w:color w:val="605E5C"/>
      <w:shd w:val="clear" w:color="auto" w:fill="E1DFDD"/>
    </w:rPr>
  </w:style>
  <w:style w:type="character" w:styleId="Lienhypertextesuivivisit">
    <w:name w:val="FollowedHyperlink"/>
    <w:basedOn w:val="Policepardfaut"/>
    <w:uiPriority w:val="99"/>
    <w:semiHidden/>
    <w:unhideWhenUsed/>
    <w:rsid w:val="00405EE6"/>
    <w:rPr>
      <w:color w:val="800080" w:themeColor="followedHyperlink"/>
      <w:u w:val="single"/>
    </w:rPr>
  </w:style>
  <w:style w:type="paragraph" w:customStyle="1" w:styleId="texte">
    <w:name w:val="texte"/>
    <w:basedOn w:val="Normal"/>
    <w:qFormat/>
    <w:rsid w:val="00017F82"/>
    <w:pPr>
      <w:adjustRightInd/>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63675115">
      <w:bodyDiv w:val="1"/>
      <w:marLeft w:val="0"/>
      <w:marRight w:val="0"/>
      <w:marTop w:val="0"/>
      <w:marBottom w:val="0"/>
      <w:divBdr>
        <w:top w:val="none" w:sz="0" w:space="0" w:color="auto"/>
        <w:left w:val="none" w:sz="0" w:space="0" w:color="auto"/>
        <w:bottom w:val="none" w:sz="0" w:space="0" w:color="auto"/>
        <w:right w:val="none" w:sz="0" w:space="0" w:color="auto"/>
      </w:divBdr>
    </w:div>
    <w:div w:id="385496322">
      <w:bodyDiv w:val="1"/>
      <w:marLeft w:val="0"/>
      <w:marRight w:val="0"/>
      <w:marTop w:val="0"/>
      <w:marBottom w:val="0"/>
      <w:divBdr>
        <w:top w:val="none" w:sz="0" w:space="0" w:color="auto"/>
        <w:left w:val="none" w:sz="0" w:space="0" w:color="auto"/>
        <w:bottom w:val="none" w:sz="0" w:space="0" w:color="auto"/>
        <w:right w:val="none" w:sz="0" w:space="0" w:color="auto"/>
      </w:divBdr>
    </w:div>
    <w:div w:id="39231348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419720911">
      <w:bodyDiv w:val="1"/>
      <w:marLeft w:val="0"/>
      <w:marRight w:val="0"/>
      <w:marTop w:val="0"/>
      <w:marBottom w:val="0"/>
      <w:divBdr>
        <w:top w:val="none" w:sz="0" w:space="0" w:color="auto"/>
        <w:left w:val="none" w:sz="0" w:space="0" w:color="auto"/>
        <w:bottom w:val="none" w:sz="0" w:space="0" w:color="auto"/>
        <w:right w:val="none" w:sz="0" w:space="0" w:color="auto"/>
      </w:divBdr>
    </w:div>
    <w:div w:id="615526367">
      <w:bodyDiv w:val="1"/>
      <w:marLeft w:val="0"/>
      <w:marRight w:val="0"/>
      <w:marTop w:val="0"/>
      <w:marBottom w:val="0"/>
      <w:divBdr>
        <w:top w:val="none" w:sz="0" w:space="0" w:color="auto"/>
        <w:left w:val="none" w:sz="0" w:space="0" w:color="auto"/>
        <w:bottom w:val="none" w:sz="0" w:space="0" w:color="auto"/>
        <w:right w:val="none" w:sz="0" w:space="0" w:color="auto"/>
      </w:divBdr>
    </w:div>
    <w:div w:id="659161480">
      <w:bodyDiv w:val="1"/>
      <w:marLeft w:val="0"/>
      <w:marRight w:val="0"/>
      <w:marTop w:val="0"/>
      <w:marBottom w:val="0"/>
      <w:divBdr>
        <w:top w:val="none" w:sz="0" w:space="0" w:color="auto"/>
        <w:left w:val="none" w:sz="0" w:space="0" w:color="auto"/>
        <w:bottom w:val="none" w:sz="0" w:space="0" w:color="auto"/>
        <w:right w:val="none" w:sz="0" w:space="0" w:color="auto"/>
      </w:divBdr>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8449676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154220443">
      <w:bodyDiv w:val="1"/>
      <w:marLeft w:val="0"/>
      <w:marRight w:val="0"/>
      <w:marTop w:val="0"/>
      <w:marBottom w:val="0"/>
      <w:divBdr>
        <w:top w:val="none" w:sz="0" w:space="0" w:color="auto"/>
        <w:left w:val="none" w:sz="0" w:space="0" w:color="auto"/>
        <w:bottom w:val="none" w:sz="0" w:space="0" w:color="auto"/>
        <w:right w:val="none" w:sz="0" w:space="0" w:color="auto"/>
      </w:divBdr>
    </w:div>
    <w:div w:id="1169366551">
      <w:bodyDiv w:val="1"/>
      <w:marLeft w:val="0"/>
      <w:marRight w:val="0"/>
      <w:marTop w:val="0"/>
      <w:marBottom w:val="0"/>
      <w:divBdr>
        <w:top w:val="none" w:sz="0" w:space="0" w:color="auto"/>
        <w:left w:val="none" w:sz="0" w:space="0" w:color="auto"/>
        <w:bottom w:val="none" w:sz="0" w:space="0" w:color="auto"/>
        <w:right w:val="none" w:sz="0" w:space="0" w:color="auto"/>
      </w:divBdr>
    </w:div>
    <w:div w:id="1175267922">
      <w:bodyDiv w:val="1"/>
      <w:marLeft w:val="0"/>
      <w:marRight w:val="0"/>
      <w:marTop w:val="0"/>
      <w:marBottom w:val="0"/>
      <w:divBdr>
        <w:top w:val="none" w:sz="0" w:space="0" w:color="auto"/>
        <w:left w:val="none" w:sz="0" w:space="0" w:color="auto"/>
        <w:bottom w:val="none" w:sz="0" w:space="0" w:color="auto"/>
        <w:right w:val="none" w:sz="0" w:space="0" w:color="auto"/>
      </w:divBdr>
    </w:div>
    <w:div w:id="1177429740">
      <w:bodyDiv w:val="1"/>
      <w:marLeft w:val="0"/>
      <w:marRight w:val="0"/>
      <w:marTop w:val="0"/>
      <w:marBottom w:val="0"/>
      <w:divBdr>
        <w:top w:val="none" w:sz="0" w:space="0" w:color="auto"/>
        <w:left w:val="none" w:sz="0" w:space="0" w:color="auto"/>
        <w:bottom w:val="none" w:sz="0" w:space="0" w:color="auto"/>
        <w:right w:val="none" w:sz="0" w:space="0" w:color="auto"/>
      </w:divBdr>
    </w:div>
    <w:div w:id="1207646714">
      <w:bodyDiv w:val="1"/>
      <w:marLeft w:val="0"/>
      <w:marRight w:val="0"/>
      <w:marTop w:val="0"/>
      <w:marBottom w:val="0"/>
      <w:divBdr>
        <w:top w:val="none" w:sz="0" w:space="0" w:color="auto"/>
        <w:left w:val="none" w:sz="0" w:space="0" w:color="auto"/>
        <w:bottom w:val="none" w:sz="0" w:space="0" w:color="auto"/>
        <w:right w:val="none" w:sz="0" w:space="0" w:color="auto"/>
      </w:divBdr>
    </w:div>
    <w:div w:id="1280142899">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443188428">
      <w:bodyDiv w:val="1"/>
      <w:marLeft w:val="0"/>
      <w:marRight w:val="0"/>
      <w:marTop w:val="0"/>
      <w:marBottom w:val="0"/>
      <w:divBdr>
        <w:top w:val="none" w:sz="0" w:space="0" w:color="auto"/>
        <w:left w:val="none" w:sz="0" w:space="0" w:color="auto"/>
        <w:bottom w:val="none" w:sz="0" w:space="0" w:color="auto"/>
        <w:right w:val="none" w:sz="0" w:space="0" w:color="auto"/>
      </w:divBdr>
    </w:div>
    <w:div w:id="1524203069">
      <w:bodyDiv w:val="1"/>
      <w:marLeft w:val="0"/>
      <w:marRight w:val="0"/>
      <w:marTop w:val="0"/>
      <w:marBottom w:val="0"/>
      <w:divBdr>
        <w:top w:val="none" w:sz="0" w:space="0" w:color="auto"/>
        <w:left w:val="none" w:sz="0" w:space="0" w:color="auto"/>
        <w:bottom w:val="none" w:sz="0" w:space="0" w:color="auto"/>
        <w:right w:val="none" w:sz="0" w:space="0" w:color="auto"/>
      </w:divBdr>
    </w:div>
    <w:div w:id="1655717547">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21513549">
      <w:bodyDiv w:val="1"/>
      <w:marLeft w:val="0"/>
      <w:marRight w:val="0"/>
      <w:marTop w:val="0"/>
      <w:marBottom w:val="0"/>
      <w:divBdr>
        <w:top w:val="none" w:sz="0" w:space="0" w:color="auto"/>
        <w:left w:val="none" w:sz="0" w:space="0" w:color="auto"/>
        <w:bottom w:val="none" w:sz="0" w:space="0" w:color="auto"/>
        <w:right w:val="none" w:sz="0" w:space="0" w:color="auto"/>
      </w:divBdr>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1780684606">
      <w:bodyDiv w:val="1"/>
      <w:marLeft w:val="0"/>
      <w:marRight w:val="0"/>
      <w:marTop w:val="0"/>
      <w:marBottom w:val="0"/>
      <w:divBdr>
        <w:top w:val="none" w:sz="0" w:space="0" w:color="auto"/>
        <w:left w:val="none" w:sz="0" w:space="0" w:color="auto"/>
        <w:bottom w:val="none" w:sz="0" w:space="0" w:color="auto"/>
        <w:right w:val="none" w:sz="0" w:space="0" w:color="auto"/>
      </w:divBdr>
    </w:div>
    <w:div w:id="1855801292">
      <w:bodyDiv w:val="1"/>
      <w:marLeft w:val="0"/>
      <w:marRight w:val="0"/>
      <w:marTop w:val="0"/>
      <w:marBottom w:val="0"/>
      <w:divBdr>
        <w:top w:val="none" w:sz="0" w:space="0" w:color="auto"/>
        <w:left w:val="none" w:sz="0" w:space="0" w:color="auto"/>
        <w:bottom w:val="none" w:sz="0" w:space="0" w:color="auto"/>
        <w:right w:val="none" w:sz="0" w:space="0" w:color="auto"/>
      </w:divBdr>
    </w:div>
    <w:div w:id="1899242364">
      <w:bodyDiv w:val="1"/>
      <w:marLeft w:val="0"/>
      <w:marRight w:val="0"/>
      <w:marTop w:val="0"/>
      <w:marBottom w:val="0"/>
      <w:divBdr>
        <w:top w:val="none" w:sz="0" w:space="0" w:color="auto"/>
        <w:left w:val="none" w:sz="0" w:space="0" w:color="auto"/>
        <w:bottom w:val="none" w:sz="0" w:space="0" w:color="auto"/>
        <w:right w:val="none" w:sz="0" w:space="0" w:color="auto"/>
      </w:divBdr>
    </w:div>
    <w:div w:id="1994211636">
      <w:bodyDiv w:val="1"/>
      <w:marLeft w:val="0"/>
      <w:marRight w:val="0"/>
      <w:marTop w:val="0"/>
      <w:marBottom w:val="0"/>
      <w:divBdr>
        <w:top w:val="none" w:sz="0" w:space="0" w:color="auto"/>
        <w:left w:val="none" w:sz="0" w:space="0" w:color="auto"/>
        <w:bottom w:val="none" w:sz="0" w:space="0" w:color="auto"/>
        <w:right w:val="none" w:sz="0" w:space="0" w:color="auto"/>
      </w:divBdr>
    </w:div>
    <w:div w:id="1997298473">
      <w:bodyDiv w:val="1"/>
      <w:marLeft w:val="0"/>
      <w:marRight w:val="0"/>
      <w:marTop w:val="0"/>
      <w:marBottom w:val="0"/>
      <w:divBdr>
        <w:top w:val="none" w:sz="0" w:space="0" w:color="auto"/>
        <w:left w:val="none" w:sz="0" w:space="0" w:color="auto"/>
        <w:bottom w:val="none" w:sz="0" w:space="0" w:color="auto"/>
        <w:right w:val="none" w:sz="0" w:space="0" w:color="auto"/>
      </w:divBdr>
    </w:div>
    <w:div w:id="2087026219">
      <w:bodyDiv w:val="1"/>
      <w:marLeft w:val="0"/>
      <w:marRight w:val="0"/>
      <w:marTop w:val="0"/>
      <w:marBottom w:val="0"/>
      <w:divBdr>
        <w:top w:val="none" w:sz="0" w:space="0" w:color="auto"/>
        <w:left w:val="none" w:sz="0" w:space="0" w:color="auto"/>
        <w:bottom w:val="none" w:sz="0" w:space="0" w:color="auto"/>
        <w:right w:val="none" w:sz="0" w:space="0" w:color="auto"/>
      </w:divBdr>
    </w:div>
    <w:div w:id="214645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aute-chorus-pro.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02BF3-2D84-4FEE-BFB4-60F4CC663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5427</Words>
  <Characters>31633</Characters>
  <Application>Microsoft Office Word</Application>
  <DocSecurity>0</DocSecurity>
  <Lines>263</Lines>
  <Paragraphs>73</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36987</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Le Cocq Mathieu</cp:lastModifiedBy>
  <cp:revision>4</cp:revision>
  <cp:lastPrinted>2023-09-04T12:32:00Z</cp:lastPrinted>
  <dcterms:created xsi:type="dcterms:W3CDTF">2025-09-10T13:01:00Z</dcterms:created>
  <dcterms:modified xsi:type="dcterms:W3CDTF">2025-09-15T13:49:00Z</dcterms:modified>
</cp:coreProperties>
</file>